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563CDD41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5B7EE9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25 novembre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5B7EE9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3C731674" w:rsidR="007A75F7" w:rsidRPr="007D5EA3" w:rsidRDefault="005B7EE9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10</w:t>
      </w:r>
      <w:r w:rsidR="002C164C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A75F7" w:rsidRPr="007D5EA3">
        <w:rPr>
          <w:rFonts w:eastAsia="Times New Roman" w:cstheme="minorHAnsi"/>
          <w:b/>
          <w:bCs/>
          <w:sz w:val="20"/>
          <w:szCs w:val="20"/>
          <w:lang w:eastAsia="fr-FR"/>
        </w:rPr>
        <w:t>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551453B" w:rsidR="00721009" w:rsidRPr="005B7EE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B7EE9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5B7EE9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5B7EE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5B7EE9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5B7EE9" w:rsidRPr="007804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29 juin 2022</w:t>
        </w:r>
      </w:hyperlink>
      <w:r w:rsidR="005B7EE9" w:rsidRPr="005B7EE9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3459F531" w:rsidR="00F83330" w:rsidRDefault="008312C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6A2139">
          <w:rPr>
            <w:rStyle w:val="Lienhypertexte"/>
            <w:rFonts w:cstheme="minorHAnsi"/>
            <w:sz w:val="20"/>
            <w:szCs w:val="20"/>
          </w:rPr>
          <w:t>Point sur les</w:t>
        </w:r>
        <w:r w:rsidR="00B77EE9" w:rsidRPr="006A2139">
          <w:rPr>
            <w:rStyle w:val="Lienhypertexte"/>
            <w:rFonts w:cstheme="minorHAnsi"/>
            <w:sz w:val="20"/>
            <w:szCs w:val="20"/>
          </w:rPr>
          <w:t xml:space="preserve"> </w:t>
        </w:r>
        <w:r w:rsidR="001E686D" w:rsidRPr="006A2139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6A2139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  <w:r w:rsidR="00780458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292DC061" w:rsidR="00735A66" w:rsidRPr="00151377" w:rsidRDefault="00735A66" w:rsidP="00151377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151377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60BDA7E7" w14:textId="2E96A160" w:rsidR="00F533C8" w:rsidRPr="00151377" w:rsidRDefault="00B77EE9" w:rsidP="0015137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EcoAntibio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167D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> </w:t>
      </w:r>
      <w:r w:rsidR="00F533C8">
        <w:t xml:space="preserve">Bilan </w:t>
      </w:r>
      <w:r w:rsidR="00F533C8" w:rsidRPr="00151377">
        <w:rPr>
          <w:rFonts w:cstheme="minorHAnsi"/>
          <w:sz w:val="20"/>
          <w:szCs w:val="20"/>
        </w:rPr>
        <w:t xml:space="preserve">appel à projet 2022 et perspectives </w:t>
      </w:r>
      <w:proofErr w:type="spellStart"/>
      <w:r w:rsidR="00F533C8" w:rsidRPr="00151377">
        <w:rPr>
          <w:rFonts w:cstheme="minorHAnsi"/>
          <w:sz w:val="20"/>
          <w:szCs w:val="20"/>
        </w:rPr>
        <w:t>Ecoantibio</w:t>
      </w:r>
      <w:proofErr w:type="spellEnd"/>
      <w:r w:rsidR="00F533C8" w:rsidRPr="00151377">
        <w:rPr>
          <w:rFonts w:cstheme="minorHAnsi"/>
          <w:sz w:val="20"/>
          <w:szCs w:val="20"/>
        </w:rPr>
        <w:t xml:space="preserve"> 3</w:t>
      </w:r>
      <w:r w:rsidR="00151377">
        <w:rPr>
          <w:rFonts w:cstheme="minorHAnsi"/>
          <w:sz w:val="20"/>
          <w:szCs w:val="20"/>
        </w:rPr>
        <w:t xml:space="preserve"> (DGAL)</w:t>
      </w:r>
    </w:p>
    <w:p w14:paraId="327E0F12" w14:textId="35DD11B6" w:rsidR="009D0595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FBE95B7" w14:textId="77777777" w:rsidR="0061634E" w:rsidRPr="00766BF1" w:rsidRDefault="0061634E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10.20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Pr="00766BF1">
        <w:rPr>
          <w:rFonts w:cstheme="minorHAnsi"/>
          <w:b/>
          <w:sz w:val="20"/>
          <w:szCs w:val="20"/>
        </w:rPr>
        <w:t xml:space="preserve"> 2 Emergences – NV-PAH</w:t>
      </w:r>
    </w:p>
    <w:p w14:paraId="5DF3BE66" w14:textId="77777777" w:rsidR="0061634E" w:rsidRPr="00A46862" w:rsidRDefault="0061634E" w:rsidP="0061634E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</w:t>
      </w:r>
      <w:proofErr w:type="spellStart"/>
      <w:r>
        <w:rPr>
          <w:rFonts w:cstheme="minorHAnsi"/>
          <w:sz w:val="20"/>
          <w:szCs w:val="20"/>
        </w:rPr>
        <w:t>épidémiosurveillance</w:t>
      </w:r>
      <w:proofErr w:type="spellEnd"/>
      <w:r>
        <w:rPr>
          <w:rFonts w:cstheme="minorHAnsi"/>
          <w:sz w:val="20"/>
          <w:szCs w:val="20"/>
        </w:rPr>
        <w:t xml:space="preserve"> de l’AFVAC (JFR/EG) </w:t>
      </w:r>
    </w:p>
    <w:p w14:paraId="6ADC3FD2" w14:textId="77777777" w:rsidR="0061634E" w:rsidRPr="00424154" w:rsidRDefault="0061634E" w:rsidP="0061634E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677561">
        <w:rPr>
          <w:sz w:val="20"/>
          <w:szCs w:val="20"/>
        </w:rPr>
        <w:t>IAHP</w:t>
      </w:r>
      <w:r>
        <w:rPr>
          <w:sz w:val="20"/>
          <w:szCs w:val="20"/>
        </w:rPr>
        <w:t xml:space="preserve"> : </w:t>
      </w:r>
    </w:p>
    <w:p w14:paraId="1E89434B" w14:textId="77777777" w:rsidR="0061634E" w:rsidRPr="00424154" w:rsidRDefault="0061634E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Situation épidémiologique et avis de l’ANSES (CD)</w:t>
      </w:r>
    </w:p>
    <w:p w14:paraId="12E74C38" w14:textId="77777777" w:rsidR="0061634E" w:rsidRPr="00677561" w:rsidRDefault="0061634E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Vaccination et stratégie vaccins (LB - Sophie </w:t>
      </w:r>
      <w:proofErr w:type="spellStart"/>
      <w:r>
        <w:rPr>
          <w:sz w:val="20"/>
          <w:szCs w:val="20"/>
        </w:rPr>
        <w:t>Barreteau</w:t>
      </w:r>
      <w:proofErr w:type="spellEnd"/>
      <w:r>
        <w:rPr>
          <w:sz w:val="20"/>
          <w:szCs w:val="20"/>
        </w:rPr>
        <w:t>)</w:t>
      </w:r>
    </w:p>
    <w:p w14:paraId="4E63CE1E" w14:textId="77777777" w:rsidR="0061634E" w:rsidRDefault="0061634E" w:rsidP="006163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1377">
        <w:rPr>
          <w:rFonts w:cstheme="minorHAnsi"/>
          <w:sz w:val="20"/>
          <w:szCs w:val="20"/>
        </w:rPr>
        <w:t>PREZODE </w:t>
      </w:r>
      <w:r>
        <w:rPr>
          <w:rFonts w:cstheme="minorHAnsi"/>
          <w:sz w:val="20"/>
          <w:szCs w:val="20"/>
        </w:rPr>
        <w:t xml:space="preserve">- </w:t>
      </w:r>
      <w:r w:rsidRPr="00151377">
        <w:rPr>
          <w:rFonts w:cstheme="minorHAnsi"/>
          <w:sz w:val="20"/>
          <w:szCs w:val="20"/>
        </w:rPr>
        <w:t>PEPR-MIE </w:t>
      </w:r>
      <w:r>
        <w:rPr>
          <w:rFonts w:cstheme="minorHAnsi"/>
          <w:sz w:val="20"/>
          <w:szCs w:val="20"/>
        </w:rPr>
        <w:t>(sous réserve)</w:t>
      </w:r>
    </w:p>
    <w:p w14:paraId="65E74391" w14:textId="77777777" w:rsidR="0061634E" w:rsidRPr="00151377" w:rsidRDefault="0061634E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Retour de l’évaluation HCERES d’INRAE (MVT)</w:t>
      </w:r>
    </w:p>
    <w:p w14:paraId="3A3C5FAA" w14:textId="392ED10E" w:rsidR="0061634E" w:rsidRDefault="0061634E" w:rsidP="0061634E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36784418" w:rsidR="00DC4882" w:rsidRPr="007D5EA3" w:rsidRDefault="0061634E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cstheme="minorHAnsi"/>
          <w:b/>
          <w:bCs/>
          <w:sz w:val="20"/>
          <w:szCs w:val="20"/>
        </w:rPr>
        <w:t>11.05</w:t>
      </w:r>
      <w:r w:rsidR="00557199" w:rsidRPr="005B7EE9">
        <w:rPr>
          <w:rFonts w:cstheme="minorHAnsi"/>
          <w:b/>
          <w:bCs/>
          <w:sz w:val="20"/>
          <w:szCs w:val="20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4CA564E4" w:rsidR="00A46862" w:rsidRPr="00A46862" w:rsidRDefault="00AF6C0E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Retour réunion du </w:t>
      </w:r>
      <w:hyperlink r:id="rId11" w:history="1">
        <w:r w:rsidRPr="00AF6C0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15 novembre 2022</w:t>
        </w:r>
      </w:hyperlink>
      <w:r w:rsidR="001548A6">
        <w:rPr>
          <w:rFonts w:eastAsia="Times New Roman" w:cstheme="minorHAnsi"/>
          <w:sz w:val="20"/>
          <w:szCs w:val="20"/>
          <w:lang w:eastAsia="fr-FR"/>
        </w:rPr>
        <w:t xml:space="preserve"> (CC)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5B5BD469" w:rsidR="00E06EF9" w:rsidRPr="007D5EA3" w:rsidRDefault="0061634E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11.20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2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48A74EF1" w14:textId="0238712B" w:rsidR="00BE12BE" w:rsidRPr="00BD7A2B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1548A6" w:rsidRPr="00BD7A2B">
        <w:rPr>
          <w:rFonts w:eastAsia="Times New Roman" w:cstheme="minorHAnsi"/>
          <w:sz w:val="20"/>
          <w:szCs w:val="20"/>
          <w:lang w:eastAsia="fr-FR"/>
        </w:rPr>
        <w:t xml:space="preserve">d’actualité </w:t>
      </w:r>
      <w:r w:rsidR="001548A6">
        <w:rPr>
          <w:rFonts w:eastAsia="Times New Roman" w:cstheme="minorHAnsi"/>
          <w:sz w:val="20"/>
          <w:szCs w:val="20"/>
          <w:lang w:eastAsia="fr-FR"/>
        </w:rPr>
        <w:t>(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LB – </w:t>
      </w:r>
      <w:r w:rsidR="00DE699C">
        <w:rPr>
          <w:rFonts w:eastAsia="Times New Roman" w:cstheme="minorHAnsi"/>
          <w:sz w:val="20"/>
          <w:szCs w:val="20"/>
          <w:lang w:eastAsia="fr-FR"/>
        </w:rPr>
        <w:t>ANSES)</w:t>
      </w:r>
    </w:p>
    <w:p w14:paraId="5BDABA7B" w14:textId="44CBD97B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E699C">
        <w:rPr>
          <w:rFonts w:eastAsia="Times New Roman" w:cstheme="minorHAnsi"/>
          <w:sz w:val="20"/>
          <w:szCs w:val="20"/>
          <w:lang w:eastAsia="fr-FR"/>
        </w:rPr>
        <w:t>(</w:t>
      </w:r>
      <w:r w:rsidR="00151377">
        <w:rPr>
          <w:rFonts w:eastAsia="Times New Roman" w:cstheme="minorHAnsi"/>
          <w:sz w:val="20"/>
          <w:szCs w:val="20"/>
          <w:lang w:eastAsia="fr-FR"/>
        </w:rPr>
        <w:t>ANSES</w:t>
      </w:r>
      <w:r w:rsidR="00DE699C">
        <w:rPr>
          <w:rFonts w:eastAsia="Times New Roman" w:cstheme="minorHAnsi"/>
          <w:sz w:val="20"/>
          <w:szCs w:val="20"/>
          <w:lang w:eastAsia="fr-FR"/>
        </w:rPr>
        <w:t>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08985F37" w:rsidR="00846973" w:rsidRPr="007D5EA3" w:rsidRDefault="002C164C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>
        <w:rPr>
          <w:rFonts w:eastAsia="Times New Roman" w:cstheme="minorHAnsi"/>
          <w:b/>
          <w:bCs/>
          <w:sz w:val="20"/>
          <w:szCs w:val="20"/>
          <w:lang w:eastAsia="fr-FR"/>
        </w:rPr>
        <w:t>11.</w:t>
      </w:r>
      <w:r w:rsidR="0015137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45 </w:t>
      </w:r>
      <w:hyperlink r:id="rId13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F5E1A7F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  <w:r w:rsidR="0093575A">
        <w:rPr>
          <w:rFonts w:cstheme="minorHAnsi"/>
          <w:bCs/>
          <w:sz w:val="20"/>
          <w:szCs w:val="20"/>
        </w:rPr>
        <w:t> </w:t>
      </w:r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0B69BCCD" w:rsidR="00AE15EE" w:rsidRPr="007D5EA3" w:rsidRDefault="002C164C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12.00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AE15EE" w:rsidRPr="007D5EA3">
        <w:rPr>
          <w:rFonts w:cstheme="minorHAnsi"/>
          <w:b/>
          <w:sz w:val="20"/>
          <w:szCs w:val="20"/>
        </w:rPr>
        <w:t xml:space="preserve">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12A4EDB6" w:rsidR="00FE5993" w:rsidRDefault="008312CD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4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51377">
        <w:rPr>
          <w:rFonts w:eastAsia="Times New Roman" w:cstheme="minorHAnsi"/>
          <w:sz w:val="20"/>
          <w:szCs w:val="20"/>
          <w:lang w:eastAsia="fr-FR"/>
        </w:rPr>
        <w:t>JLH</w:t>
      </w:r>
    </w:p>
    <w:p w14:paraId="78F58FDA" w14:textId="3FAA6B42" w:rsidR="00FB7C8F" w:rsidRPr="007D5EA3" w:rsidRDefault="00FB7C8F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Autres manifestations des membres 2023</w:t>
      </w:r>
      <w:r w:rsidR="00151377">
        <w:rPr>
          <w:rFonts w:eastAsia="Times New Roman" w:cstheme="minorHAnsi"/>
          <w:sz w:val="20"/>
          <w:szCs w:val="20"/>
          <w:lang w:eastAsia="fr-FR"/>
        </w:rPr>
        <w:t xml:space="preserve"> Tous </w:t>
      </w:r>
    </w:p>
    <w:p w14:paraId="035A3392" w14:textId="77777777" w:rsidR="00477B7A" w:rsidRPr="007D5EA3" w:rsidRDefault="00477B7A" w:rsidP="00477B7A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C7202CF" w14:textId="4800B049" w:rsidR="004A3E4C" w:rsidRDefault="002C164C" w:rsidP="004A3E4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12.15</w:t>
      </w:r>
      <w:r w:rsidR="004A3E4C" w:rsidRPr="004A3E4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5" w:history="1">
        <w:r w:rsidR="004A3E4C" w:rsidRPr="005B7EE9">
          <w:rPr>
            <w:rStyle w:val="Lienhypertexte"/>
            <w:rFonts w:cstheme="minorHAnsi"/>
            <w:sz w:val="20"/>
            <w:szCs w:val="20"/>
          </w:rPr>
          <w:t>Remise du Prix</w:t>
        </w:r>
        <w:r w:rsidR="004A3E4C" w:rsidRPr="005B7EE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4A3E4C" w:rsidRPr="005B7EE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4A3E4C" w:rsidRPr="005B7EE9">
          <w:rPr>
            <w:rStyle w:val="Lienhypertexte"/>
            <w:rFonts w:cstheme="minorHAnsi"/>
            <w:sz w:val="20"/>
            <w:szCs w:val="20"/>
            <w:lang w:eastAsia="fr-FR"/>
          </w:rPr>
          <w:t xml:space="preserve"> 2022</w:t>
        </w:r>
      </w:hyperlink>
      <w:r w:rsidR="004A3E4C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4A3E4C">
        <w:rPr>
          <w:rFonts w:cstheme="minorHAnsi"/>
          <w:sz w:val="20"/>
          <w:szCs w:val="20"/>
          <w:lang w:eastAsia="fr-FR"/>
        </w:rPr>
        <w:t>–</w:t>
      </w:r>
      <w:r w:rsidR="004A3E4C" w:rsidRPr="007D5EA3">
        <w:rPr>
          <w:rFonts w:cstheme="minorHAnsi"/>
          <w:sz w:val="20"/>
          <w:szCs w:val="20"/>
          <w:lang w:eastAsia="fr-FR"/>
        </w:rPr>
        <w:t xml:space="preserve"> MAB</w:t>
      </w:r>
      <w:r w:rsidR="004A3E4C">
        <w:rPr>
          <w:rFonts w:cstheme="minorHAnsi"/>
          <w:sz w:val="20"/>
          <w:szCs w:val="20"/>
          <w:lang w:eastAsia="fr-FR"/>
        </w:rPr>
        <w:t xml:space="preserve"> </w:t>
      </w:r>
    </w:p>
    <w:p w14:paraId="078C9A8E" w14:textId="77777777" w:rsidR="004A3E4C" w:rsidRPr="00AE2369" w:rsidRDefault="004A3E4C" w:rsidP="004A3E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E2369">
        <w:rPr>
          <w:rFonts w:cstheme="minorHAnsi"/>
          <w:sz w:val="20"/>
          <w:szCs w:val="20"/>
          <w:lang w:eastAsia="fr-FR"/>
        </w:rPr>
        <w:t>Aude Ferran représentera la Lauréate à la remise du Prix</w:t>
      </w:r>
    </w:p>
    <w:p w14:paraId="25FD3738" w14:textId="3811FBE6" w:rsidR="00A4255C" w:rsidRPr="004A3E4C" w:rsidRDefault="00A4255C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7C25D2C3" w:rsidR="007F4E2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p w14:paraId="52137900" w14:textId="5015E012" w:rsidR="00461AD3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2420208" w14:textId="6954D188" w:rsidR="00461AD3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2F4D2172" w:rsidR="00461AD3" w:rsidRPr="007D5EA3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7D5EA3" w:rsidSect="0065798B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7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6"/>
  </w:num>
  <w:num w:numId="2" w16cid:durableId="954361811">
    <w:abstractNumId w:val="18"/>
  </w:num>
  <w:num w:numId="3" w16cid:durableId="130102437">
    <w:abstractNumId w:val="9"/>
  </w:num>
  <w:num w:numId="4" w16cid:durableId="870647861">
    <w:abstractNumId w:val="11"/>
  </w:num>
  <w:num w:numId="5" w16cid:durableId="798694082">
    <w:abstractNumId w:val="17"/>
  </w:num>
  <w:num w:numId="6" w16cid:durableId="1791119622">
    <w:abstractNumId w:val="10"/>
  </w:num>
  <w:num w:numId="7" w16cid:durableId="1359545534">
    <w:abstractNumId w:val="4"/>
  </w:num>
  <w:num w:numId="8" w16cid:durableId="1491404940">
    <w:abstractNumId w:val="15"/>
  </w:num>
  <w:num w:numId="9" w16cid:durableId="1817799274">
    <w:abstractNumId w:val="3"/>
  </w:num>
  <w:num w:numId="10" w16cid:durableId="1239704687">
    <w:abstractNumId w:val="12"/>
  </w:num>
  <w:num w:numId="11" w16cid:durableId="2059353477">
    <w:abstractNumId w:val="19"/>
  </w:num>
  <w:num w:numId="12" w16cid:durableId="449932324">
    <w:abstractNumId w:val="13"/>
  </w:num>
  <w:num w:numId="13" w16cid:durableId="1657151079">
    <w:abstractNumId w:val="5"/>
  </w:num>
  <w:num w:numId="14" w16cid:durableId="1175806599">
    <w:abstractNumId w:val="0"/>
  </w:num>
  <w:num w:numId="15" w16cid:durableId="765928571">
    <w:abstractNumId w:val="14"/>
  </w:num>
  <w:num w:numId="16" w16cid:durableId="1125004388">
    <w:abstractNumId w:val="7"/>
  </w:num>
  <w:num w:numId="17" w16cid:durableId="286356594">
    <w:abstractNumId w:val="6"/>
  </w:num>
  <w:num w:numId="18" w16cid:durableId="1810048138">
    <w:abstractNumId w:val="8"/>
  </w:num>
  <w:num w:numId="19" w16cid:durableId="688221523">
    <w:abstractNumId w:val="2"/>
  </w:num>
  <w:num w:numId="20" w16cid:durableId="11822357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586"/>
    <w:rsid w:val="00046752"/>
    <w:rsid w:val="00056BEB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4154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699C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5/ANMV_RFSA_20210618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2/11/ODJ-GT-Resistance-aux-antiparasitaires-du-RFSA_reunion-du-15-NOVEMBRE-20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mv.org/actualite/laur%C3%A9ate-du-prix-ecoantibio-%E2%80%93-edition-2022" TargetMode="External"/><Relationship Id="rId10" Type="http://schemas.openxmlformats.org/officeDocument/2006/relationships/hyperlink" Target="https://www.reseau-francais-sante-animale.net/wp-content/uploads/2022/06/PROJET-DE-COMPTE-RENDU-COPIL-RFSA-29.06.2022_REVUE-DES-AC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6/PROJET-DE-COMPTE-RENDU-COPIL-RFSA-29.06.2022-1.docx" TargetMode="External"/><Relationship Id="rId14" Type="http://schemas.openxmlformats.org/officeDocument/2006/relationships/hyperlink" Target="https://www.biofit-event.com/rd-dating-for-animal-health-and-innov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</cp:revision>
  <cp:lastPrinted>2022-11-09T09:43:00Z</cp:lastPrinted>
  <dcterms:created xsi:type="dcterms:W3CDTF">2022-11-21T14:32:00Z</dcterms:created>
  <dcterms:modified xsi:type="dcterms:W3CDTF">2022-11-21T14:43:00Z</dcterms:modified>
</cp:coreProperties>
</file>