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C55F" w14:textId="42F245D2" w:rsidR="000B0A9D" w:rsidRPr="00F9382E" w:rsidRDefault="000B0A9D" w:rsidP="000B0A9D">
      <w:pPr>
        <w:jc w:val="center"/>
        <w:rPr>
          <w:b/>
          <w:bCs/>
          <w:sz w:val="20"/>
          <w:szCs w:val="20"/>
          <w:lang w:val="fr-CH"/>
        </w:rPr>
      </w:pPr>
      <w:r w:rsidRPr="00F9382E">
        <w:rPr>
          <w:b/>
          <w:bCs/>
          <w:sz w:val="20"/>
          <w:szCs w:val="20"/>
          <w:lang w:val="fr-CH"/>
        </w:rPr>
        <w:t>Contribution possible du RFSA</w:t>
      </w:r>
      <w:r w:rsidR="00F9382E" w:rsidRPr="00F9382E">
        <w:rPr>
          <w:b/>
          <w:bCs/>
          <w:sz w:val="20"/>
          <w:szCs w:val="20"/>
          <w:lang w:val="fr-CH"/>
        </w:rPr>
        <w:t xml:space="preserve"> réunion du 19/01/2021</w:t>
      </w:r>
    </w:p>
    <w:p w14:paraId="636D5856" w14:textId="77777777" w:rsidR="00F9382E" w:rsidRPr="00F9382E" w:rsidRDefault="00F9382E" w:rsidP="000B0A9D">
      <w:pPr>
        <w:jc w:val="center"/>
        <w:rPr>
          <w:b/>
          <w:bCs/>
          <w:sz w:val="20"/>
          <w:szCs w:val="20"/>
          <w:lang w:val="fr-CH"/>
        </w:rPr>
      </w:pPr>
    </w:p>
    <w:p w14:paraId="062C964D" w14:textId="024E2046" w:rsidR="00B96AEB" w:rsidRPr="00F9382E" w:rsidRDefault="00004224" w:rsidP="00443135">
      <w:p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 xml:space="preserve">PARS </w:t>
      </w:r>
      <w:r w:rsidR="00B96AEB" w:rsidRPr="00F9382E">
        <w:rPr>
          <w:i/>
          <w:iCs/>
          <w:sz w:val="20"/>
          <w:szCs w:val="20"/>
          <w:lang w:val="fr-CH"/>
        </w:rPr>
        <w:t xml:space="preserve"> 02.11.20</w:t>
      </w:r>
      <w:proofErr w:type="gramEnd"/>
      <w:r w:rsidR="000B0A9D" w:rsidRPr="00F9382E">
        <w:rPr>
          <w:i/>
          <w:iCs/>
          <w:sz w:val="20"/>
          <w:szCs w:val="20"/>
          <w:lang w:val="fr-CH"/>
        </w:rPr>
        <w:t xml:space="preserve"> </w:t>
      </w:r>
    </w:p>
    <w:p w14:paraId="79BC963D" w14:textId="79AB53A2" w:rsidR="00443135" w:rsidRPr="00F9382E" w:rsidRDefault="00443135" w:rsidP="00443135">
      <w:p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proposer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des solutions pour</w:t>
      </w:r>
    </w:p>
    <w:p w14:paraId="22979556" w14:textId="39E14016" w:rsidR="00443135" w:rsidRPr="00F9382E" w:rsidRDefault="00443135" w:rsidP="00443135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 xml:space="preserve"> </w:t>
      </w:r>
      <w:proofErr w:type="gramStart"/>
      <w:r w:rsidRPr="00F9382E">
        <w:rPr>
          <w:i/>
          <w:iCs/>
          <w:sz w:val="20"/>
          <w:szCs w:val="20"/>
          <w:lang w:val="fr-CH"/>
        </w:rPr>
        <w:t>lutter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contre </w:t>
      </w:r>
      <w:r w:rsidRPr="00F9382E">
        <w:rPr>
          <w:b/>
          <w:bCs/>
          <w:i/>
          <w:iCs/>
          <w:sz w:val="20"/>
          <w:szCs w:val="20"/>
          <w:lang w:val="fr-CH"/>
        </w:rPr>
        <w:t>l’indisponibilité de certains antibiotiques</w:t>
      </w:r>
      <w:r w:rsidRPr="00F9382E">
        <w:rPr>
          <w:i/>
          <w:iCs/>
          <w:sz w:val="20"/>
          <w:szCs w:val="20"/>
          <w:lang w:val="fr-CH"/>
        </w:rPr>
        <w:t xml:space="preserve"> en France en médecine vétérinaire</w:t>
      </w:r>
    </w:p>
    <w:p w14:paraId="062491AB" w14:textId="71000F7B" w:rsidR="00443135" w:rsidRPr="00F9382E" w:rsidRDefault="00443135" w:rsidP="00443135">
      <w:p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et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à </w:t>
      </w:r>
    </w:p>
    <w:p w14:paraId="7BA34388" w14:textId="0DE8EB67" w:rsidR="00443135" w:rsidRPr="00F9382E" w:rsidRDefault="00443135" w:rsidP="00443135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éviter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les pollutions environnementales lors de leur production.</w:t>
      </w:r>
    </w:p>
    <w:p w14:paraId="3E2967F4" w14:textId="24C058F3" w:rsidR="00443135" w:rsidRPr="00F9382E" w:rsidRDefault="00443135" w:rsidP="00443135">
      <w:p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>L'action s'inscrit</w:t>
      </w:r>
      <w:r w:rsidR="00004224" w:rsidRPr="00F9382E">
        <w:rPr>
          <w:i/>
          <w:iCs/>
          <w:sz w:val="20"/>
          <w:szCs w:val="20"/>
          <w:lang w:val="fr-CH"/>
        </w:rPr>
        <w:t> :</w:t>
      </w:r>
    </w:p>
    <w:p w14:paraId="38627AE8" w14:textId="77777777" w:rsidR="00443135" w:rsidRPr="00F9382E" w:rsidRDefault="00443135" w:rsidP="00443135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dans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la mise en œuvre de la feuille de route interministérielle française pour la maîtrise de </w:t>
      </w:r>
      <w:r w:rsidRPr="00F9382E">
        <w:rPr>
          <w:b/>
          <w:bCs/>
          <w:i/>
          <w:iCs/>
          <w:sz w:val="20"/>
          <w:szCs w:val="20"/>
          <w:lang w:val="fr-CH"/>
        </w:rPr>
        <w:t>l’</w:t>
      </w:r>
      <w:r w:rsidRPr="00F9382E">
        <w:rPr>
          <w:b/>
          <w:bCs/>
          <w:i/>
          <w:iCs/>
          <w:color w:val="538135" w:themeColor="accent6" w:themeShade="BF"/>
          <w:sz w:val="20"/>
          <w:szCs w:val="20"/>
          <w:lang w:val="fr-CH"/>
        </w:rPr>
        <w:t>antibiorésistance</w:t>
      </w:r>
      <w:r w:rsidRPr="00F9382E">
        <w:rPr>
          <w:i/>
          <w:iCs/>
          <w:color w:val="538135" w:themeColor="accent6" w:themeShade="BF"/>
          <w:sz w:val="20"/>
          <w:szCs w:val="20"/>
          <w:lang w:val="fr-CH"/>
        </w:rPr>
        <w:t xml:space="preserve"> </w:t>
      </w:r>
      <w:r w:rsidRPr="00F9382E">
        <w:rPr>
          <w:i/>
          <w:iCs/>
          <w:sz w:val="20"/>
          <w:szCs w:val="20"/>
          <w:lang w:val="fr-CH"/>
        </w:rPr>
        <w:t xml:space="preserve">publiée le 21 novembre 2016, </w:t>
      </w:r>
    </w:p>
    <w:p w14:paraId="08787201" w14:textId="77777777" w:rsidR="00443135" w:rsidRPr="00F9382E" w:rsidRDefault="00443135" w:rsidP="00443135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la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feuille de route nationale 2019-2022 du Ministère des Solidarités et de la Santé sur les </w:t>
      </w:r>
      <w:r w:rsidRPr="00F9382E">
        <w:rPr>
          <w:i/>
          <w:iCs/>
          <w:color w:val="FF0000"/>
          <w:sz w:val="20"/>
          <w:szCs w:val="20"/>
          <w:lang w:val="fr-CH"/>
        </w:rPr>
        <w:t xml:space="preserve">pénuries de médicaments </w:t>
      </w:r>
      <w:r w:rsidRPr="00F9382E">
        <w:rPr>
          <w:i/>
          <w:iCs/>
          <w:sz w:val="20"/>
          <w:szCs w:val="20"/>
          <w:lang w:val="fr-CH"/>
        </w:rPr>
        <w:t xml:space="preserve">et </w:t>
      </w:r>
    </w:p>
    <w:p w14:paraId="4162B8FC" w14:textId="3511D72C" w:rsidR="00443135" w:rsidRPr="00F9382E" w:rsidRDefault="00443135" w:rsidP="00443135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le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plan </w:t>
      </w:r>
      <w:r w:rsidRPr="00F9382E">
        <w:rPr>
          <w:b/>
          <w:bCs/>
          <w:i/>
          <w:iCs/>
          <w:color w:val="538135" w:themeColor="accent6" w:themeShade="BF"/>
          <w:sz w:val="20"/>
          <w:szCs w:val="20"/>
          <w:lang w:val="fr-CH"/>
        </w:rPr>
        <w:t>Ecoantibio2</w:t>
      </w:r>
      <w:r w:rsidRPr="00F9382E">
        <w:rPr>
          <w:i/>
          <w:iCs/>
          <w:color w:val="538135" w:themeColor="accent6" w:themeShade="BF"/>
          <w:sz w:val="20"/>
          <w:szCs w:val="20"/>
          <w:lang w:val="fr-CH"/>
        </w:rPr>
        <w:t xml:space="preserve"> </w:t>
      </w:r>
      <w:r w:rsidRPr="00F9382E">
        <w:rPr>
          <w:i/>
          <w:iCs/>
          <w:sz w:val="20"/>
          <w:szCs w:val="20"/>
          <w:lang w:val="fr-CH"/>
        </w:rPr>
        <w:t xml:space="preserve">du Ministère de l’Agriculture et de l’Alimentation. </w:t>
      </w:r>
    </w:p>
    <w:p w14:paraId="035F69B3" w14:textId="77777777" w:rsidR="00443135" w:rsidRPr="00F9382E" w:rsidRDefault="00443135" w:rsidP="00443135">
      <w:pPr>
        <w:rPr>
          <w:i/>
          <w:iCs/>
          <w:sz w:val="20"/>
          <w:szCs w:val="20"/>
          <w:lang w:val="fr-CH"/>
        </w:rPr>
      </w:pPr>
    </w:p>
    <w:p w14:paraId="4D90D927" w14:textId="77777777" w:rsidR="00004224" w:rsidRPr="00F9382E" w:rsidRDefault="00443135" w:rsidP="00443135">
      <w:p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 xml:space="preserve">L’objectif du projet est </w:t>
      </w:r>
    </w:p>
    <w:p w14:paraId="7A0EBEA8" w14:textId="77777777" w:rsidR="00004224" w:rsidRPr="00F9382E" w:rsidRDefault="00443135" w:rsidP="00004224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d’identifier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et </w:t>
      </w:r>
    </w:p>
    <w:p w14:paraId="198D1860" w14:textId="1DF12AA2" w:rsidR="00004224" w:rsidRPr="00F9382E" w:rsidRDefault="00443135" w:rsidP="00004224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mettre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en œuvre en </w:t>
      </w:r>
      <w:r w:rsidR="00004224" w:rsidRPr="00F9382E">
        <w:rPr>
          <w:i/>
          <w:iCs/>
          <w:sz w:val="20"/>
          <w:szCs w:val="20"/>
          <w:lang w:val="fr-CH"/>
        </w:rPr>
        <w:t>France</w:t>
      </w:r>
    </w:p>
    <w:p w14:paraId="46CB18B5" w14:textId="77777777" w:rsidR="00004224" w:rsidRPr="00F9382E" w:rsidRDefault="00443135" w:rsidP="00004224">
      <w:pPr>
        <w:pStyle w:val="Paragraphedeliste"/>
        <w:numPr>
          <w:ilvl w:val="1"/>
          <w:numId w:val="2"/>
        </w:num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 xml:space="preserve"> </w:t>
      </w:r>
      <w:proofErr w:type="gramStart"/>
      <w:r w:rsidRPr="00F9382E">
        <w:rPr>
          <w:i/>
          <w:iCs/>
          <w:sz w:val="20"/>
          <w:szCs w:val="20"/>
          <w:highlight w:val="yellow"/>
          <w:lang w:val="fr-CH"/>
        </w:rPr>
        <w:t>des</w:t>
      </w:r>
      <w:proofErr w:type="gramEnd"/>
      <w:r w:rsidRPr="00F9382E">
        <w:rPr>
          <w:i/>
          <w:iCs/>
          <w:sz w:val="20"/>
          <w:szCs w:val="20"/>
          <w:highlight w:val="yellow"/>
          <w:lang w:val="fr-CH"/>
        </w:rPr>
        <w:t xml:space="preserve"> mesures pilotes</w:t>
      </w:r>
    </w:p>
    <w:p w14:paraId="3C43F5DD" w14:textId="77777777" w:rsidR="00004224" w:rsidRPr="00F9382E" w:rsidRDefault="00443135" w:rsidP="00004224">
      <w:pPr>
        <w:pStyle w:val="Paragraphedeliste"/>
        <w:numPr>
          <w:ilvl w:val="2"/>
          <w:numId w:val="2"/>
        </w:num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 xml:space="preserve"> </w:t>
      </w:r>
      <w:proofErr w:type="gramStart"/>
      <w:r w:rsidRPr="00F9382E">
        <w:rPr>
          <w:i/>
          <w:iCs/>
          <w:sz w:val="20"/>
          <w:szCs w:val="20"/>
          <w:lang w:val="fr-CH"/>
        </w:rPr>
        <w:t>pour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s'attaquer aux causes profondes du problème de pénurie et de manque de disponibilité, pour les antibiotiques utilisés vétérinaire, </w:t>
      </w:r>
    </w:p>
    <w:p w14:paraId="7E66BCCF" w14:textId="163BFAB3" w:rsidR="00443135" w:rsidRPr="00F9382E" w:rsidRDefault="00443135" w:rsidP="00004224">
      <w:pPr>
        <w:pStyle w:val="Paragraphedeliste"/>
        <w:numPr>
          <w:ilvl w:val="2"/>
          <w:numId w:val="2"/>
        </w:numPr>
        <w:rPr>
          <w:i/>
          <w:iCs/>
          <w:sz w:val="20"/>
          <w:szCs w:val="20"/>
          <w:lang w:val="fr-CH"/>
        </w:rPr>
      </w:pPr>
      <w:proofErr w:type="gramStart"/>
      <w:r w:rsidRPr="00F9382E">
        <w:rPr>
          <w:i/>
          <w:iCs/>
          <w:sz w:val="20"/>
          <w:szCs w:val="20"/>
          <w:lang w:val="fr-CH"/>
        </w:rPr>
        <w:t>tout</w:t>
      </w:r>
      <w:proofErr w:type="gramEnd"/>
      <w:r w:rsidRPr="00F9382E">
        <w:rPr>
          <w:i/>
          <w:iCs/>
          <w:sz w:val="20"/>
          <w:szCs w:val="20"/>
          <w:lang w:val="fr-CH"/>
        </w:rPr>
        <w:t xml:space="preserve"> en protégeant l'environnement </w:t>
      </w:r>
    </w:p>
    <w:p w14:paraId="105CE078" w14:textId="71DA1B74" w:rsidR="009E1464" w:rsidRPr="00F9382E" w:rsidRDefault="009E1464" w:rsidP="00443135">
      <w:pPr>
        <w:rPr>
          <w:i/>
          <w:iCs/>
          <w:sz w:val="20"/>
          <w:szCs w:val="20"/>
          <w:lang w:val="fr-CH"/>
        </w:rPr>
      </w:pPr>
      <w:r w:rsidRPr="00F9382E">
        <w:rPr>
          <w:i/>
          <w:iCs/>
          <w:sz w:val="20"/>
          <w:szCs w:val="20"/>
          <w:lang w:val="fr-CH"/>
        </w:rPr>
        <w:t>PARS 13.01.21</w:t>
      </w:r>
    </w:p>
    <w:p w14:paraId="4283BF5D" w14:textId="72BEBBCF" w:rsidR="007F5A9A" w:rsidRPr="00F9382E" w:rsidRDefault="007F5A9A" w:rsidP="009E1464">
      <w:pPr>
        <w:pStyle w:val="Paragraphedeliste"/>
        <w:numPr>
          <w:ilvl w:val="0"/>
          <w:numId w:val="2"/>
        </w:numPr>
        <w:rPr>
          <w:i/>
          <w:iCs/>
          <w:sz w:val="20"/>
          <w:szCs w:val="20"/>
        </w:rPr>
      </w:pPr>
      <w:r w:rsidRPr="00F9382E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Pr="00F9382E">
        <w:rPr>
          <w:b/>
          <w:bCs/>
          <w:i/>
          <w:iCs/>
          <w:sz w:val="20"/>
          <w:szCs w:val="20"/>
        </w:rPr>
        <w:t>intervenir</w:t>
      </w:r>
      <w:proofErr w:type="gramEnd"/>
      <w:r w:rsidRPr="00F9382E">
        <w:rPr>
          <w:b/>
          <w:bCs/>
          <w:i/>
          <w:iCs/>
          <w:sz w:val="20"/>
          <w:szCs w:val="20"/>
        </w:rPr>
        <w:t xml:space="preserve"> pendant 4 à 5 minutes</w:t>
      </w:r>
      <w:r w:rsidRPr="00F9382E">
        <w:rPr>
          <w:i/>
          <w:iCs/>
          <w:sz w:val="20"/>
          <w:szCs w:val="20"/>
        </w:rPr>
        <w:t xml:space="preserve"> afin de présenter :</w:t>
      </w:r>
    </w:p>
    <w:p w14:paraId="535126A1" w14:textId="6E11AAD7" w:rsidR="007F5A9A" w:rsidRDefault="007F5A9A" w:rsidP="007F5A9A">
      <w:pPr>
        <w:pStyle w:val="Paragraphedeliste"/>
        <w:numPr>
          <w:ilvl w:val="0"/>
          <w:numId w:val="4"/>
        </w:numPr>
        <w:spacing w:line="276" w:lineRule="auto"/>
        <w:rPr>
          <w:rFonts w:eastAsia="Times New Roman"/>
          <w:i/>
          <w:iCs/>
          <w:sz w:val="20"/>
          <w:szCs w:val="20"/>
        </w:rPr>
      </w:pPr>
      <w:r w:rsidRPr="00F9382E">
        <w:rPr>
          <w:rFonts w:eastAsia="Times New Roman"/>
          <w:i/>
          <w:iCs/>
          <w:sz w:val="20"/>
          <w:szCs w:val="20"/>
        </w:rPr>
        <w:t>Les projets/</w:t>
      </w:r>
      <w:r w:rsidRPr="00F9382E">
        <w:rPr>
          <w:rFonts w:eastAsia="Times New Roman"/>
          <w:i/>
          <w:iCs/>
          <w:sz w:val="20"/>
          <w:szCs w:val="20"/>
          <w:highlight w:val="yellow"/>
        </w:rPr>
        <w:t>activités menés par votre organisation</w:t>
      </w:r>
      <w:r w:rsidRPr="00F9382E">
        <w:rPr>
          <w:rFonts w:eastAsia="Times New Roman"/>
          <w:i/>
          <w:iCs/>
          <w:sz w:val="20"/>
          <w:szCs w:val="20"/>
        </w:rPr>
        <w:t xml:space="preserve"> en lien avec les thématiques du projet ;</w:t>
      </w:r>
    </w:p>
    <w:p w14:paraId="36D3F8BC" w14:textId="77777777" w:rsidR="00F9382E" w:rsidRPr="00F9382E" w:rsidRDefault="00F9382E" w:rsidP="007F5A9A">
      <w:pPr>
        <w:pStyle w:val="Paragraphedeliste"/>
        <w:numPr>
          <w:ilvl w:val="0"/>
          <w:numId w:val="4"/>
        </w:numPr>
        <w:spacing w:line="276" w:lineRule="auto"/>
        <w:rPr>
          <w:rFonts w:eastAsia="Times New Roman"/>
          <w:i/>
          <w:iCs/>
          <w:sz w:val="20"/>
          <w:szCs w:val="20"/>
        </w:rPr>
      </w:pPr>
    </w:p>
    <w:p w14:paraId="4A7E862D" w14:textId="46042137" w:rsidR="00A74771" w:rsidRPr="00F9382E" w:rsidRDefault="00A74771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 xml:space="preserve">Depuis plus de 15 ans le Groupe de Travail 1 du RFSA </w:t>
      </w:r>
      <w:r w:rsidR="004552DC" w:rsidRPr="00F9382E">
        <w:rPr>
          <w:rFonts w:eastAsia="Times New Roman"/>
          <w:color w:val="0070C0"/>
          <w:sz w:val="20"/>
          <w:szCs w:val="20"/>
        </w:rPr>
        <w:t>« </w:t>
      </w:r>
      <w:r w:rsidR="00211AF4" w:rsidRPr="00F9382E">
        <w:rPr>
          <w:rFonts w:eastAsia="Times New Roman"/>
          <w:color w:val="0070C0"/>
          <w:sz w:val="20"/>
          <w:szCs w:val="20"/>
        </w:rPr>
        <w:t>disponibilité</w:t>
      </w:r>
      <w:r w:rsidR="004552DC" w:rsidRPr="00F9382E">
        <w:rPr>
          <w:rFonts w:eastAsia="Times New Roman"/>
          <w:color w:val="0070C0"/>
          <w:sz w:val="20"/>
          <w:szCs w:val="20"/>
        </w:rPr>
        <w:t xml:space="preserve"> » s’est donné pour mission de répondre aux problèmes concrets de </w:t>
      </w:r>
      <w:r w:rsidR="00211AF4" w:rsidRPr="00F9382E">
        <w:rPr>
          <w:rFonts w:eastAsia="Times New Roman"/>
          <w:color w:val="0070C0"/>
          <w:sz w:val="20"/>
          <w:szCs w:val="20"/>
        </w:rPr>
        <w:t>disponibilité</w:t>
      </w:r>
      <w:r w:rsidR="004552DC" w:rsidRPr="00F9382E">
        <w:rPr>
          <w:rFonts w:eastAsia="Times New Roman"/>
          <w:color w:val="0070C0"/>
          <w:sz w:val="20"/>
          <w:szCs w:val="20"/>
        </w:rPr>
        <w:t xml:space="preserve"> rencontrés par les filières et les vétérinaires en matière de </w:t>
      </w:r>
      <w:r w:rsidR="00211AF4" w:rsidRPr="00F9382E">
        <w:rPr>
          <w:rFonts w:eastAsia="Times New Roman"/>
          <w:color w:val="0070C0"/>
          <w:sz w:val="20"/>
          <w:szCs w:val="20"/>
        </w:rPr>
        <w:t xml:space="preserve">diagnostics et de médicament vétérinaires. Ce Groupe est </w:t>
      </w:r>
      <w:r w:rsidR="00467172" w:rsidRPr="00F9382E">
        <w:rPr>
          <w:rFonts w:eastAsia="Times New Roman"/>
          <w:color w:val="0070C0"/>
          <w:sz w:val="20"/>
          <w:szCs w:val="20"/>
        </w:rPr>
        <w:t>animé</w:t>
      </w:r>
      <w:r w:rsidR="00211AF4" w:rsidRPr="00F9382E">
        <w:rPr>
          <w:rFonts w:eastAsia="Times New Roman"/>
          <w:color w:val="0070C0"/>
          <w:sz w:val="20"/>
          <w:szCs w:val="20"/>
        </w:rPr>
        <w:t xml:space="preserve"> par </w:t>
      </w:r>
      <w:r w:rsidR="00467172" w:rsidRPr="00F9382E">
        <w:rPr>
          <w:rFonts w:eastAsia="Times New Roman"/>
          <w:color w:val="0070C0"/>
          <w:sz w:val="20"/>
          <w:szCs w:val="20"/>
        </w:rPr>
        <w:t>la FNGDS et la SNGTV. Les travaux sont désormais conduits par l’ANSES – ANMV Laure Baduel.</w:t>
      </w:r>
    </w:p>
    <w:p w14:paraId="277B1AF7" w14:textId="35D96284" w:rsidR="003C2EEF" w:rsidRPr="00F9382E" w:rsidRDefault="00E6431B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hyperlink r:id="rId5" w:history="1">
        <w:r w:rsidR="003C2EEF" w:rsidRPr="00F9382E">
          <w:rPr>
            <w:rStyle w:val="Lienhypertexte"/>
            <w:rFonts w:eastAsia="Times New Roman"/>
            <w:sz w:val="20"/>
            <w:szCs w:val="20"/>
          </w:rPr>
          <w:t>https://www.reseau-francais-sante-animale.net/le-rfsa/cartographie-des-gaps-therapeutiques/</w:t>
        </w:r>
      </w:hyperlink>
    </w:p>
    <w:p w14:paraId="63BD56D4" w14:textId="2AF02FCA" w:rsidR="00211AF4" w:rsidRPr="00F9382E" w:rsidRDefault="003C2EEF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proofErr w:type="gramStart"/>
      <w:r w:rsidRPr="00F9382E">
        <w:rPr>
          <w:rFonts w:eastAsia="Times New Roman"/>
          <w:color w:val="0070C0"/>
          <w:sz w:val="20"/>
          <w:szCs w:val="20"/>
        </w:rPr>
        <w:t>les</w:t>
      </w:r>
      <w:proofErr w:type="gramEnd"/>
      <w:r w:rsidRPr="00F9382E">
        <w:rPr>
          <w:rFonts w:eastAsia="Times New Roman"/>
          <w:color w:val="0070C0"/>
          <w:sz w:val="20"/>
          <w:szCs w:val="20"/>
        </w:rPr>
        <w:t xml:space="preserve"> tableaux des gaps sont traduits en anglais et diffusés au niveau Européen, en plus des adhérents de l’industrie en France par le SIMV.</w:t>
      </w:r>
    </w:p>
    <w:p w14:paraId="6899046B" w14:textId="405800FA" w:rsidR="003B1774" w:rsidRPr="00F9382E" w:rsidRDefault="00B25141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 xml:space="preserve">Nous avons mené des actions concertées lors de l’examen du projet de règlement européen </w:t>
      </w:r>
      <w:r w:rsidR="00B744AC" w:rsidRPr="00F9382E">
        <w:rPr>
          <w:rFonts w:eastAsia="Times New Roman"/>
          <w:color w:val="0070C0"/>
          <w:sz w:val="20"/>
          <w:szCs w:val="20"/>
        </w:rPr>
        <w:t xml:space="preserve">sur le médicament vétérinaire pour notamment </w:t>
      </w:r>
      <w:r w:rsidR="0053095B" w:rsidRPr="00F9382E">
        <w:rPr>
          <w:rFonts w:eastAsia="Times New Roman"/>
          <w:color w:val="0070C0"/>
          <w:sz w:val="20"/>
          <w:szCs w:val="20"/>
        </w:rPr>
        <w:t>proposer</w:t>
      </w:r>
      <w:r w:rsidR="00B744AC" w:rsidRPr="00F9382E">
        <w:rPr>
          <w:rFonts w:eastAsia="Times New Roman"/>
          <w:color w:val="0070C0"/>
          <w:sz w:val="20"/>
          <w:szCs w:val="20"/>
        </w:rPr>
        <w:t xml:space="preserve"> que notre réseau serve de </w:t>
      </w:r>
      <w:r w:rsidR="0053095B" w:rsidRPr="00F9382E">
        <w:rPr>
          <w:rFonts w:eastAsia="Times New Roman"/>
          <w:color w:val="0070C0"/>
          <w:sz w:val="20"/>
          <w:szCs w:val="20"/>
        </w:rPr>
        <w:t>« </w:t>
      </w:r>
      <w:r w:rsidR="00B744AC" w:rsidRPr="00F9382E">
        <w:rPr>
          <w:rFonts w:eastAsia="Times New Roman"/>
          <w:color w:val="0070C0"/>
          <w:sz w:val="20"/>
          <w:szCs w:val="20"/>
        </w:rPr>
        <w:t>simulateur</w:t>
      </w:r>
      <w:r w:rsidR="0053095B" w:rsidRPr="00F9382E">
        <w:rPr>
          <w:rFonts w:eastAsia="Times New Roman"/>
          <w:color w:val="0070C0"/>
          <w:sz w:val="20"/>
          <w:szCs w:val="20"/>
        </w:rPr>
        <w:t> »</w:t>
      </w:r>
      <w:r w:rsidR="00B744AC" w:rsidRPr="00F9382E">
        <w:rPr>
          <w:rFonts w:eastAsia="Times New Roman"/>
          <w:color w:val="0070C0"/>
          <w:sz w:val="20"/>
          <w:szCs w:val="20"/>
        </w:rPr>
        <w:t xml:space="preserve"> à l</w:t>
      </w:r>
      <w:r w:rsidR="00335E1E" w:rsidRPr="00F9382E">
        <w:rPr>
          <w:rFonts w:eastAsia="Times New Roman"/>
          <w:color w:val="0070C0"/>
          <w:sz w:val="20"/>
          <w:szCs w:val="20"/>
        </w:rPr>
        <w:t xml:space="preserve">’examen des projets de mesures en faveur de la disponibilité des médicaments. Plusieurs rencontres ont eu lieu avec </w:t>
      </w:r>
      <w:r w:rsidR="00A74771" w:rsidRPr="00F9382E">
        <w:rPr>
          <w:rFonts w:eastAsia="Times New Roman"/>
          <w:color w:val="0070C0"/>
          <w:sz w:val="20"/>
          <w:szCs w:val="20"/>
        </w:rPr>
        <w:t>le rapporteur</w:t>
      </w:r>
      <w:r w:rsidR="00335E1E" w:rsidRPr="00F9382E">
        <w:rPr>
          <w:rFonts w:eastAsia="Times New Roman"/>
          <w:color w:val="0070C0"/>
          <w:sz w:val="20"/>
          <w:szCs w:val="20"/>
        </w:rPr>
        <w:t xml:space="preserve"> et les parlementaires.</w:t>
      </w:r>
    </w:p>
    <w:p w14:paraId="738699FE" w14:textId="659FE372" w:rsidR="008021B3" w:rsidRPr="00F9382E" w:rsidRDefault="008021B3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>Cartographie des gaps thérapeutiques incluant les antibiotiques auprès des filières vétérinaires et professionnelles des animaux de rente et de compagnie.</w:t>
      </w:r>
    </w:p>
    <w:p w14:paraId="2D6D68EF" w14:textId="5EB39D6C" w:rsidR="0053095B" w:rsidRPr="00F9382E" w:rsidRDefault="00157CF1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 xml:space="preserve">Le RFSA fournit au Ministère de l’Agriculture un panel d’experts mobilisable lors des appels à projets </w:t>
      </w:r>
      <w:r w:rsidR="0053095B" w:rsidRPr="00F9382E">
        <w:rPr>
          <w:rFonts w:eastAsia="Times New Roman"/>
          <w:color w:val="0070C0"/>
          <w:sz w:val="20"/>
          <w:szCs w:val="20"/>
        </w:rPr>
        <w:t>du</w:t>
      </w:r>
      <w:r w:rsidR="006A379E" w:rsidRPr="00F9382E">
        <w:rPr>
          <w:rFonts w:eastAsia="Times New Roman"/>
          <w:color w:val="0070C0"/>
          <w:sz w:val="20"/>
          <w:szCs w:val="20"/>
        </w:rPr>
        <w:t xml:space="preserve"> Plan EcoAntibio pour donner un avis sur la priorisation des projets </w:t>
      </w:r>
      <w:r w:rsidR="0053095B" w:rsidRPr="00F9382E">
        <w:rPr>
          <w:rFonts w:eastAsia="Times New Roman"/>
          <w:color w:val="0070C0"/>
          <w:sz w:val="20"/>
          <w:szCs w:val="20"/>
        </w:rPr>
        <w:t>à financer.</w:t>
      </w:r>
    </w:p>
    <w:p w14:paraId="6B43D224" w14:textId="514B5AC1" w:rsidR="007F5A9A" w:rsidRPr="00F9382E" w:rsidRDefault="007F5A9A" w:rsidP="00F9382E">
      <w:pPr>
        <w:pStyle w:val="Paragraphedeliste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0"/>
          <w:szCs w:val="20"/>
        </w:rPr>
      </w:pPr>
      <w:r w:rsidRPr="00F9382E">
        <w:rPr>
          <w:rFonts w:eastAsia="Times New Roman"/>
          <w:sz w:val="20"/>
          <w:szCs w:val="20"/>
        </w:rPr>
        <w:t xml:space="preserve">Les </w:t>
      </w:r>
      <w:r w:rsidRPr="00F9382E">
        <w:rPr>
          <w:rFonts w:eastAsia="Times New Roman"/>
          <w:sz w:val="20"/>
          <w:szCs w:val="20"/>
          <w:highlight w:val="yellow"/>
        </w:rPr>
        <w:t>problématiques rencontrées</w:t>
      </w:r>
      <w:r w:rsidRPr="00F9382E">
        <w:rPr>
          <w:rFonts w:eastAsia="Times New Roman"/>
          <w:sz w:val="20"/>
          <w:szCs w:val="20"/>
        </w:rPr>
        <w:t xml:space="preserve"> concernant les pénuries et le manque de disponibilités des antibiotiques ;</w:t>
      </w:r>
    </w:p>
    <w:p w14:paraId="39B82CE3" w14:textId="2D4D3605" w:rsidR="00624557" w:rsidRPr="00F9382E" w:rsidRDefault="003B1774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>L’ANSES- ANMV a présenté au RFSA le dispositif mis en place pour gérer les ruptures de médicaments</w:t>
      </w:r>
      <w:r w:rsidR="005851BF" w:rsidRPr="00F9382E">
        <w:rPr>
          <w:rFonts w:eastAsia="Times New Roman"/>
          <w:color w:val="0070C0"/>
          <w:sz w:val="20"/>
          <w:szCs w:val="20"/>
        </w:rPr>
        <w:t xml:space="preserve"> et recueillir les avis des parties prenantes.</w:t>
      </w:r>
    </w:p>
    <w:p w14:paraId="1B4EC86C" w14:textId="4EF05C47" w:rsidR="00B71F3E" w:rsidRDefault="00624557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 xml:space="preserve">La cartographie pilotée par l’ANSES- ANMV a signalé </w:t>
      </w:r>
      <w:r w:rsidR="00B71F3E">
        <w:rPr>
          <w:rFonts w:eastAsia="Times New Roman"/>
          <w:color w:val="0070C0"/>
          <w:sz w:val="20"/>
          <w:szCs w:val="20"/>
        </w:rPr>
        <w:t>les</w:t>
      </w:r>
      <w:r w:rsidRPr="00F9382E">
        <w:rPr>
          <w:rFonts w:eastAsia="Times New Roman"/>
          <w:color w:val="0070C0"/>
          <w:sz w:val="20"/>
          <w:szCs w:val="20"/>
        </w:rPr>
        <w:t xml:space="preserve"> cas </w:t>
      </w:r>
      <w:r w:rsidR="00B71F3E">
        <w:rPr>
          <w:rFonts w:eastAsia="Times New Roman"/>
          <w:color w:val="0070C0"/>
          <w:sz w:val="20"/>
          <w:szCs w:val="20"/>
        </w:rPr>
        <w:t xml:space="preserve">suivants de </w:t>
      </w:r>
      <w:r w:rsidRPr="00F9382E">
        <w:rPr>
          <w:rFonts w:eastAsia="Times New Roman"/>
          <w:color w:val="0070C0"/>
          <w:sz w:val="20"/>
          <w:szCs w:val="20"/>
        </w:rPr>
        <w:t>GAP thérapeutiques d’antibiotique</w:t>
      </w:r>
      <w:r w:rsidR="00B71F3E">
        <w:rPr>
          <w:rFonts w:eastAsia="Times New Roman"/>
          <w:color w:val="0070C0"/>
          <w:sz w:val="20"/>
          <w:szCs w:val="20"/>
        </w:rPr>
        <w:t>s</w:t>
      </w:r>
      <w:r w:rsidRPr="00F9382E">
        <w:rPr>
          <w:rFonts w:eastAsia="Times New Roman"/>
          <w:color w:val="0070C0"/>
          <w:sz w:val="20"/>
          <w:szCs w:val="20"/>
        </w:rPr>
        <w:t xml:space="preserve">: </w:t>
      </w:r>
    </w:p>
    <w:p w14:paraId="5355C675" w14:textId="77777777" w:rsidR="005B3D31" w:rsidRDefault="00D428C9" w:rsidP="00C75DC3">
      <w:pPr>
        <w:pStyle w:val="Paragraphedeliste"/>
        <w:spacing w:line="276" w:lineRule="auto"/>
        <w:ind w:left="0"/>
        <w:rPr>
          <w:rFonts w:eastAsia="Times New Roman"/>
          <w:b/>
          <w:color w:val="0070C0"/>
          <w:sz w:val="20"/>
          <w:szCs w:val="20"/>
        </w:rPr>
      </w:pPr>
      <w:r>
        <w:rPr>
          <w:rFonts w:eastAsia="Times New Roman"/>
          <w:b/>
          <w:color w:val="0070C0"/>
          <w:sz w:val="20"/>
          <w:szCs w:val="20"/>
        </w:rPr>
        <w:t>Chevaux :</w:t>
      </w:r>
    </w:p>
    <w:p w14:paraId="25815C82" w14:textId="72AEF7B7" w:rsidR="00D428C9" w:rsidRDefault="00D428C9" w:rsidP="00C75DC3">
      <w:pPr>
        <w:pStyle w:val="Paragraphedeliste"/>
        <w:numPr>
          <w:ilvl w:val="0"/>
          <w:numId w:val="5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Pas</w:t>
      </w:r>
      <w:r w:rsidRPr="00F9382E">
        <w:rPr>
          <w:rFonts w:eastAsia="Times New Roman"/>
          <w:color w:val="0070C0"/>
          <w:sz w:val="20"/>
          <w:szCs w:val="20"/>
        </w:rPr>
        <w:t xml:space="preserve"> d’ATB non critiques injectables en IV ex. </w:t>
      </w:r>
      <w:r>
        <w:rPr>
          <w:rFonts w:eastAsia="Times New Roman"/>
          <w:color w:val="0070C0"/>
          <w:sz w:val="20"/>
          <w:szCs w:val="20"/>
        </w:rPr>
        <w:t>pénicilline ou amoxicilline</w:t>
      </w:r>
    </w:p>
    <w:p w14:paraId="268DFB1F" w14:textId="60CDCDA0" w:rsidR="00D428C9" w:rsidRDefault="00D428C9" w:rsidP="00C75DC3">
      <w:pPr>
        <w:pStyle w:val="Paragraphedeliste"/>
        <w:numPr>
          <w:ilvl w:val="0"/>
          <w:numId w:val="5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proofErr w:type="spellStart"/>
      <w:r>
        <w:rPr>
          <w:rFonts w:eastAsia="Times New Roman"/>
          <w:color w:val="0070C0"/>
          <w:sz w:val="20"/>
          <w:szCs w:val="20"/>
        </w:rPr>
        <w:t>Rhodococcose</w:t>
      </w:r>
      <w:proofErr w:type="spellEnd"/>
      <w:r>
        <w:rPr>
          <w:rFonts w:eastAsia="Times New Roman"/>
          <w:color w:val="0070C0"/>
          <w:sz w:val="20"/>
          <w:szCs w:val="20"/>
        </w:rPr>
        <w:t xml:space="preserve"> : pas de </w:t>
      </w:r>
      <w:r w:rsidR="005B3D31">
        <w:rPr>
          <w:rFonts w:eastAsia="Times New Roman"/>
          <w:color w:val="0070C0"/>
          <w:sz w:val="20"/>
          <w:szCs w:val="20"/>
        </w:rPr>
        <w:t>médicaments vétérinaires (</w:t>
      </w:r>
      <w:r>
        <w:rPr>
          <w:rFonts w:eastAsia="Times New Roman"/>
          <w:color w:val="0070C0"/>
          <w:sz w:val="20"/>
          <w:szCs w:val="20"/>
        </w:rPr>
        <w:t>MV</w:t>
      </w:r>
      <w:r w:rsidR="005B3D31">
        <w:rPr>
          <w:rFonts w:eastAsia="Times New Roman"/>
          <w:color w:val="0070C0"/>
          <w:sz w:val="20"/>
          <w:szCs w:val="20"/>
        </w:rPr>
        <w:t>)</w:t>
      </w:r>
      <w:r>
        <w:rPr>
          <w:rFonts w:eastAsia="Times New Roman"/>
          <w:color w:val="0070C0"/>
          <w:sz w:val="20"/>
          <w:szCs w:val="20"/>
        </w:rPr>
        <w:t xml:space="preserve"> avec Azithromycine/</w:t>
      </w:r>
      <w:proofErr w:type="spellStart"/>
      <w:r>
        <w:rPr>
          <w:rFonts w:eastAsia="Times New Roman"/>
          <w:color w:val="0070C0"/>
          <w:sz w:val="20"/>
          <w:szCs w:val="20"/>
        </w:rPr>
        <w:t>tulatromycine</w:t>
      </w:r>
      <w:proofErr w:type="spellEnd"/>
      <w:r>
        <w:rPr>
          <w:rFonts w:eastAsia="Times New Roman"/>
          <w:color w:val="0070C0"/>
          <w:sz w:val="20"/>
          <w:szCs w:val="20"/>
        </w:rPr>
        <w:t>, rifampicine</w:t>
      </w:r>
    </w:p>
    <w:p w14:paraId="14F28057" w14:textId="509E5338" w:rsidR="00D428C9" w:rsidRDefault="005B3D31" w:rsidP="00C75DC3">
      <w:pPr>
        <w:pStyle w:val="Paragraphedeliste"/>
        <w:numPr>
          <w:ilvl w:val="0"/>
          <w:numId w:val="5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color w:val="0070C0"/>
          <w:sz w:val="20"/>
          <w:szCs w:val="20"/>
        </w:rPr>
        <w:t xml:space="preserve">Pleuropneumonie dues aux anaérobies : </w:t>
      </w:r>
      <w:r>
        <w:rPr>
          <w:rFonts w:eastAsia="Times New Roman"/>
          <w:color w:val="0070C0"/>
          <w:sz w:val="20"/>
          <w:szCs w:val="20"/>
        </w:rPr>
        <w:t>p</w:t>
      </w:r>
      <w:r w:rsidRPr="00C75DC3">
        <w:rPr>
          <w:rFonts w:eastAsia="Times New Roman"/>
          <w:color w:val="0070C0"/>
          <w:sz w:val="20"/>
          <w:szCs w:val="20"/>
        </w:rPr>
        <w:t xml:space="preserve">as de métronidazole vétérinaire avec AMM pour chevaux </w:t>
      </w:r>
    </w:p>
    <w:p w14:paraId="64EB6C99" w14:textId="57A9A31F" w:rsidR="005B3D31" w:rsidRPr="00C75DC3" w:rsidRDefault="005B3D31" w:rsidP="00C75DC3">
      <w:pPr>
        <w:pStyle w:val="Paragraphedeliste"/>
        <w:numPr>
          <w:ilvl w:val="0"/>
          <w:numId w:val="5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Kératites fongiques : pas de MV pour usage ophtalmique (</w:t>
      </w:r>
      <w:proofErr w:type="spellStart"/>
      <w:r>
        <w:rPr>
          <w:rFonts w:eastAsia="Times New Roman"/>
          <w:color w:val="0070C0"/>
          <w:sz w:val="20"/>
          <w:szCs w:val="20"/>
        </w:rPr>
        <w:t>natamycine</w:t>
      </w:r>
      <w:proofErr w:type="spellEnd"/>
      <w:r>
        <w:rPr>
          <w:rFonts w:eastAsia="Times New Roman"/>
          <w:color w:val="0070C0"/>
          <w:sz w:val="20"/>
          <w:szCs w:val="20"/>
        </w:rPr>
        <w:t xml:space="preserve"> ou amphotéricine B (FUNGIZONE))</w:t>
      </w:r>
    </w:p>
    <w:p w14:paraId="354892B0" w14:textId="7D8FB327" w:rsidR="00B71F3E" w:rsidRDefault="00624557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b/>
          <w:color w:val="0070C0"/>
          <w:sz w:val="20"/>
          <w:szCs w:val="20"/>
        </w:rPr>
        <w:t>C</w:t>
      </w:r>
      <w:r w:rsidR="00B71F3E" w:rsidRPr="00C75DC3">
        <w:rPr>
          <w:rFonts w:eastAsia="Times New Roman"/>
          <w:b/>
          <w:color w:val="0070C0"/>
          <w:sz w:val="20"/>
          <w:szCs w:val="20"/>
        </w:rPr>
        <w:t>hiens, chats :</w:t>
      </w:r>
      <w:r w:rsidR="00B71F3E">
        <w:rPr>
          <w:rFonts w:eastAsia="Times New Roman"/>
          <w:color w:val="0070C0"/>
          <w:sz w:val="20"/>
          <w:szCs w:val="20"/>
        </w:rPr>
        <w:t xml:space="preserve"> </w:t>
      </w:r>
      <w:r w:rsidRPr="00F9382E">
        <w:rPr>
          <w:rFonts w:eastAsia="Times New Roman"/>
          <w:color w:val="0070C0"/>
          <w:sz w:val="20"/>
          <w:szCs w:val="20"/>
        </w:rPr>
        <w:t xml:space="preserve"> Peu d’ATB non critiques injectables en IV ex. </w:t>
      </w:r>
      <w:proofErr w:type="spellStart"/>
      <w:r w:rsidRPr="00F9382E">
        <w:rPr>
          <w:rFonts w:eastAsia="Times New Roman"/>
          <w:color w:val="0070C0"/>
          <w:sz w:val="20"/>
          <w:szCs w:val="20"/>
        </w:rPr>
        <w:t>cefalexine</w:t>
      </w:r>
      <w:proofErr w:type="spellEnd"/>
      <w:r w:rsidRPr="00F9382E">
        <w:rPr>
          <w:rFonts w:eastAsia="Times New Roman"/>
          <w:color w:val="0070C0"/>
          <w:sz w:val="20"/>
          <w:szCs w:val="20"/>
        </w:rPr>
        <w:t xml:space="preserve">, </w:t>
      </w:r>
      <w:proofErr w:type="spellStart"/>
      <w:r w:rsidRPr="00F9382E">
        <w:rPr>
          <w:rFonts w:eastAsia="Times New Roman"/>
          <w:color w:val="0070C0"/>
          <w:sz w:val="20"/>
          <w:szCs w:val="20"/>
        </w:rPr>
        <w:t>cefazoline</w:t>
      </w:r>
      <w:proofErr w:type="spellEnd"/>
    </w:p>
    <w:p w14:paraId="0388919E" w14:textId="71C3EF84" w:rsidR="00B71F3E" w:rsidRDefault="00B71F3E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b/>
          <w:color w:val="0070C0"/>
          <w:sz w:val="20"/>
          <w:szCs w:val="20"/>
        </w:rPr>
        <w:t>Nouveaux animaux de compagnie </w:t>
      </w:r>
      <w:r w:rsidR="00D428C9">
        <w:rPr>
          <w:rFonts w:eastAsia="Times New Roman"/>
          <w:b/>
          <w:color w:val="0070C0"/>
          <w:sz w:val="20"/>
          <w:szCs w:val="20"/>
        </w:rPr>
        <w:t>(reptiles notamment)</w:t>
      </w:r>
      <w:r w:rsidRPr="00C75DC3">
        <w:rPr>
          <w:rFonts w:eastAsia="Times New Roman"/>
          <w:b/>
          <w:color w:val="0070C0"/>
          <w:sz w:val="20"/>
          <w:szCs w:val="20"/>
        </w:rPr>
        <w:t>:</w:t>
      </w:r>
      <w:r>
        <w:rPr>
          <w:rFonts w:eastAsia="Times New Roman"/>
          <w:color w:val="0070C0"/>
          <w:sz w:val="20"/>
          <w:szCs w:val="20"/>
        </w:rPr>
        <w:t xml:space="preserve"> pas d’antibiotiques </w:t>
      </w:r>
      <w:r w:rsidR="00A639A7">
        <w:rPr>
          <w:rFonts w:eastAsia="Times New Roman"/>
          <w:color w:val="0070C0"/>
          <w:sz w:val="20"/>
          <w:szCs w:val="20"/>
        </w:rPr>
        <w:t xml:space="preserve">autres </w:t>
      </w:r>
      <w:r>
        <w:rPr>
          <w:rFonts w:eastAsia="Times New Roman"/>
          <w:color w:val="0070C0"/>
          <w:sz w:val="20"/>
          <w:szCs w:val="20"/>
        </w:rPr>
        <w:t>que l’</w:t>
      </w:r>
      <w:proofErr w:type="spellStart"/>
      <w:r>
        <w:rPr>
          <w:rFonts w:eastAsia="Times New Roman"/>
          <w:color w:val="0070C0"/>
          <w:sz w:val="20"/>
          <w:szCs w:val="20"/>
        </w:rPr>
        <w:t>enrofloxacine</w:t>
      </w:r>
      <w:proofErr w:type="spellEnd"/>
      <w:r>
        <w:rPr>
          <w:rFonts w:eastAsia="Times New Roman"/>
          <w:color w:val="0070C0"/>
          <w:sz w:val="20"/>
          <w:szCs w:val="20"/>
        </w:rPr>
        <w:t xml:space="preserve"> avec AMM dans ces espèces</w:t>
      </w:r>
    </w:p>
    <w:p w14:paraId="68E8A0BE" w14:textId="5B221019" w:rsidR="005B3D31" w:rsidRDefault="005B3D31" w:rsidP="005B3D31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EB4A71">
        <w:rPr>
          <w:rFonts w:eastAsia="Times New Roman"/>
          <w:b/>
          <w:color w:val="0070C0"/>
          <w:sz w:val="20"/>
          <w:szCs w:val="20"/>
        </w:rPr>
        <w:t>Volailles :</w:t>
      </w:r>
      <w:r>
        <w:rPr>
          <w:rFonts w:eastAsia="Times New Roman"/>
          <w:color w:val="0070C0"/>
          <w:sz w:val="20"/>
          <w:szCs w:val="20"/>
        </w:rPr>
        <w:t xml:space="preserve"> pas de traitement de l’</w:t>
      </w:r>
      <w:proofErr w:type="spellStart"/>
      <w:r>
        <w:rPr>
          <w:rFonts w:eastAsia="Times New Roman"/>
          <w:color w:val="0070C0"/>
          <w:sz w:val="20"/>
          <w:szCs w:val="20"/>
        </w:rPr>
        <w:t>histomonose</w:t>
      </w:r>
      <w:proofErr w:type="spellEnd"/>
      <w:r>
        <w:rPr>
          <w:rFonts w:eastAsia="Times New Roman"/>
          <w:color w:val="0070C0"/>
          <w:sz w:val="20"/>
          <w:szCs w:val="20"/>
        </w:rPr>
        <w:t xml:space="preserve"> chez la dinde, les pintades et les poules pondeuses</w:t>
      </w:r>
    </w:p>
    <w:p w14:paraId="7E9DB18F" w14:textId="35D20825" w:rsidR="00B71F3E" w:rsidRPr="00C75DC3" w:rsidRDefault="00B71F3E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b/>
          <w:color w:val="0070C0"/>
          <w:sz w:val="20"/>
          <w:szCs w:val="20"/>
        </w:rPr>
        <w:lastRenderedPageBreak/>
        <w:t>Porcs :</w:t>
      </w:r>
      <w:r>
        <w:rPr>
          <w:rFonts w:eastAsia="Times New Roman"/>
          <w:color w:val="0070C0"/>
          <w:sz w:val="20"/>
          <w:szCs w:val="20"/>
        </w:rPr>
        <w:t xml:space="preserve"> </w:t>
      </w:r>
      <w:r w:rsidRPr="00C75DC3">
        <w:rPr>
          <w:rFonts w:eastAsia="Times New Roman"/>
          <w:color w:val="0070C0"/>
          <w:sz w:val="20"/>
          <w:szCs w:val="20"/>
        </w:rPr>
        <w:t>pas de médicaments vétérinaires (MV) autorisés à administration locale pour les infections génitales de la truie</w:t>
      </w:r>
    </w:p>
    <w:p w14:paraId="0AA673CA" w14:textId="77777777" w:rsidR="005B3D31" w:rsidRDefault="00B71F3E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b/>
          <w:color w:val="0070C0"/>
          <w:sz w:val="20"/>
          <w:szCs w:val="20"/>
        </w:rPr>
        <w:t>Bovins :</w:t>
      </w:r>
      <w:r>
        <w:rPr>
          <w:rFonts w:eastAsia="Times New Roman"/>
          <w:color w:val="0070C0"/>
          <w:sz w:val="20"/>
          <w:szCs w:val="20"/>
        </w:rPr>
        <w:t xml:space="preserve"> </w:t>
      </w:r>
    </w:p>
    <w:p w14:paraId="4A9A8248" w14:textId="1C0CA0B3" w:rsidR="00B71F3E" w:rsidRDefault="00B71F3E" w:rsidP="00C75DC3">
      <w:pPr>
        <w:pStyle w:val="Paragraphedeliste"/>
        <w:numPr>
          <w:ilvl w:val="0"/>
          <w:numId w:val="6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proofErr w:type="gramStart"/>
      <w:r>
        <w:rPr>
          <w:rFonts w:eastAsia="Times New Roman"/>
          <w:color w:val="0070C0"/>
          <w:sz w:val="20"/>
          <w:szCs w:val="20"/>
        </w:rPr>
        <w:t>pas</w:t>
      </w:r>
      <w:proofErr w:type="gramEnd"/>
      <w:r>
        <w:rPr>
          <w:rFonts w:eastAsia="Times New Roman"/>
          <w:color w:val="0070C0"/>
          <w:sz w:val="20"/>
          <w:szCs w:val="20"/>
        </w:rPr>
        <w:t xml:space="preserve"> de médicaments vétérinaires (MV) autorisés à administration locale pour les infections </w:t>
      </w:r>
      <w:r w:rsidR="00A639A7">
        <w:rPr>
          <w:rFonts w:eastAsia="Times New Roman"/>
          <w:color w:val="0070C0"/>
          <w:sz w:val="20"/>
          <w:szCs w:val="20"/>
        </w:rPr>
        <w:t>oculaires</w:t>
      </w:r>
      <w:r>
        <w:rPr>
          <w:rFonts w:eastAsia="Times New Roman"/>
          <w:color w:val="0070C0"/>
          <w:sz w:val="20"/>
          <w:szCs w:val="20"/>
        </w:rPr>
        <w:t xml:space="preserve"> (=&gt; usage hors AMM d’injectables ou d’intramammaires)</w:t>
      </w:r>
      <w:r w:rsidR="00D428C9">
        <w:rPr>
          <w:rFonts w:eastAsia="Times New Roman"/>
          <w:color w:val="0070C0"/>
          <w:sz w:val="20"/>
          <w:szCs w:val="20"/>
        </w:rPr>
        <w:t>, ni pour les lésions infectées des trayons (souhait de pommades avec antibiotiques et cicatrisant)</w:t>
      </w:r>
    </w:p>
    <w:p w14:paraId="307A3401" w14:textId="71B42A18" w:rsidR="00D428C9" w:rsidRDefault="00B71F3E" w:rsidP="00C75DC3">
      <w:pPr>
        <w:pStyle w:val="Paragraphedeliste"/>
        <w:numPr>
          <w:ilvl w:val="0"/>
          <w:numId w:val="6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Pas d’antibiotique avec AMM autre que l’</w:t>
      </w:r>
      <w:proofErr w:type="spellStart"/>
      <w:r>
        <w:rPr>
          <w:rFonts w:eastAsia="Times New Roman"/>
          <w:color w:val="0070C0"/>
          <w:sz w:val="20"/>
          <w:szCs w:val="20"/>
        </w:rPr>
        <w:t>halofunginone</w:t>
      </w:r>
      <w:proofErr w:type="spellEnd"/>
      <w:r>
        <w:rPr>
          <w:rFonts w:eastAsia="Times New Roman"/>
          <w:color w:val="0070C0"/>
          <w:sz w:val="20"/>
          <w:szCs w:val="20"/>
        </w:rPr>
        <w:t xml:space="preserve"> pour le contrôle de la cryptosporidiose </w:t>
      </w:r>
    </w:p>
    <w:p w14:paraId="79ED33E0" w14:textId="27BFCC3D" w:rsidR="00B71F3E" w:rsidRDefault="00D428C9" w:rsidP="00C75DC3">
      <w:pPr>
        <w:pStyle w:val="Paragraphedeliste"/>
        <w:numPr>
          <w:ilvl w:val="0"/>
          <w:numId w:val="6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Pas de t</w:t>
      </w:r>
      <w:r w:rsidR="00B71F3E">
        <w:rPr>
          <w:rFonts w:eastAsia="Times New Roman"/>
          <w:color w:val="0070C0"/>
          <w:sz w:val="20"/>
          <w:szCs w:val="20"/>
        </w:rPr>
        <w:t xml:space="preserve">raitement de la </w:t>
      </w:r>
      <w:proofErr w:type="spellStart"/>
      <w:r w:rsidR="00B71F3E">
        <w:rPr>
          <w:rFonts w:eastAsia="Times New Roman"/>
          <w:color w:val="0070C0"/>
          <w:sz w:val="20"/>
          <w:szCs w:val="20"/>
        </w:rPr>
        <w:t>besnoitiose</w:t>
      </w:r>
      <w:proofErr w:type="spellEnd"/>
    </w:p>
    <w:p w14:paraId="4298A85A" w14:textId="77777777" w:rsidR="005B3D31" w:rsidRDefault="00D428C9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C75DC3">
        <w:rPr>
          <w:rFonts w:eastAsia="Times New Roman"/>
          <w:b/>
          <w:color w:val="0070C0"/>
          <w:sz w:val="20"/>
          <w:szCs w:val="20"/>
        </w:rPr>
        <w:t>Ovins, caprins :</w:t>
      </w:r>
      <w:r>
        <w:rPr>
          <w:rFonts w:eastAsia="Times New Roman"/>
          <w:color w:val="0070C0"/>
          <w:sz w:val="20"/>
          <w:szCs w:val="20"/>
        </w:rPr>
        <w:t xml:space="preserve"> </w:t>
      </w:r>
    </w:p>
    <w:p w14:paraId="040AFAD5" w14:textId="7B713F5C" w:rsidR="00D428C9" w:rsidRDefault="00D428C9" w:rsidP="00C75DC3">
      <w:pPr>
        <w:pStyle w:val="Paragraphedeliste"/>
        <w:numPr>
          <w:ilvl w:val="0"/>
          <w:numId w:val="7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Pas de traitement contre mammites à mycoplasmes</w:t>
      </w:r>
    </w:p>
    <w:p w14:paraId="655B8A12" w14:textId="7A9AA6C4" w:rsidR="00D428C9" w:rsidRDefault="00D428C9" w:rsidP="00C75DC3">
      <w:pPr>
        <w:pStyle w:val="Paragraphedeliste"/>
        <w:numPr>
          <w:ilvl w:val="0"/>
          <w:numId w:val="7"/>
        </w:numPr>
        <w:spacing w:line="276" w:lineRule="auto"/>
        <w:ind w:left="284" w:hanging="218"/>
        <w:rPr>
          <w:rFonts w:eastAsia="Times New Roman"/>
          <w:color w:val="0070C0"/>
          <w:sz w:val="20"/>
          <w:szCs w:val="20"/>
        </w:rPr>
      </w:pPr>
      <w:r>
        <w:rPr>
          <w:rFonts w:eastAsia="Times New Roman"/>
          <w:color w:val="0070C0"/>
          <w:sz w:val="20"/>
          <w:szCs w:val="20"/>
        </w:rPr>
        <w:t>Pas de MV avec AMM pour ovins, caprins contre les infections utérines</w:t>
      </w:r>
    </w:p>
    <w:p w14:paraId="1EA1FE5C" w14:textId="7551CFFD" w:rsidR="00687BED" w:rsidRPr="00F9382E" w:rsidRDefault="00687BED" w:rsidP="00C75DC3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</w:p>
    <w:p w14:paraId="23E19F3F" w14:textId="35FF2621" w:rsidR="007F5A9A" w:rsidRPr="00F9382E" w:rsidRDefault="007F5A9A" w:rsidP="00F9382E">
      <w:pPr>
        <w:pStyle w:val="Paragraphedeliste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0"/>
          <w:szCs w:val="20"/>
        </w:rPr>
      </w:pPr>
      <w:r w:rsidRPr="00F9382E">
        <w:rPr>
          <w:rFonts w:eastAsia="Times New Roman"/>
          <w:sz w:val="20"/>
          <w:szCs w:val="20"/>
        </w:rPr>
        <w:t xml:space="preserve">Vos </w:t>
      </w:r>
      <w:r w:rsidRPr="00F9382E">
        <w:rPr>
          <w:rFonts w:eastAsia="Times New Roman"/>
          <w:sz w:val="20"/>
          <w:szCs w:val="20"/>
          <w:highlight w:val="yellow"/>
        </w:rPr>
        <w:t>attentes</w:t>
      </w:r>
      <w:r w:rsidRPr="00F9382E">
        <w:rPr>
          <w:rFonts w:eastAsia="Times New Roman"/>
          <w:sz w:val="20"/>
          <w:szCs w:val="20"/>
        </w:rPr>
        <w:t xml:space="preserve"> et </w:t>
      </w:r>
      <w:r w:rsidRPr="00F9382E">
        <w:rPr>
          <w:rFonts w:eastAsia="Times New Roman"/>
          <w:sz w:val="20"/>
          <w:szCs w:val="20"/>
          <w:highlight w:val="yellow"/>
        </w:rPr>
        <w:t>commentaires</w:t>
      </w:r>
      <w:r w:rsidRPr="00F9382E">
        <w:rPr>
          <w:rFonts w:eastAsia="Times New Roman"/>
          <w:sz w:val="20"/>
          <w:szCs w:val="20"/>
        </w:rPr>
        <w:t xml:space="preserve"> concernant le projet.</w:t>
      </w:r>
    </w:p>
    <w:p w14:paraId="5384E9C9" w14:textId="51FC136C" w:rsidR="00FA1517" w:rsidRPr="00F9382E" w:rsidRDefault="00E45B49" w:rsidP="00F9382E">
      <w:pPr>
        <w:pStyle w:val="Paragraphedeliste"/>
        <w:spacing w:line="276" w:lineRule="auto"/>
        <w:ind w:left="0"/>
        <w:rPr>
          <w:rFonts w:eastAsia="Times New Roman"/>
          <w:color w:val="0070C0"/>
          <w:sz w:val="20"/>
          <w:szCs w:val="20"/>
        </w:rPr>
      </w:pPr>
      <w:r w:rsidRPr="00F9382E">
        <w:rPr>
          <w:rFonts w:eastAsia="Times New Roman"/>
          <w:color w:val="0070C0"/>
          <w:sz w:val="20"/>
          <w:szCs w:val="20"/>
        </w:rPr>
        <w:t xml:space="preserve">L’outil développé par le RFSA constitue a priori la seule base en France répertoriant les gaps thérapeutiques </w:t>
      </w:r>
      <w:r w:rsidR="00F9382E" w:rsidRPr="00F9382E">
        <w:rPr>
          <w:rFonts w:eastAsia="Times New Roman"/>
          <w:color w:val="0070C0"/>
          <w:sz w:val="20"/>
          <w:szCs w:val="20"/>
        </w:rPr>
        <w:t>incluant</w:t>
      </w:r>
      <w:r w:rsidRPr="00F9382E">
        <w:rPr>
          <w:rFonts w:eastAsia="Times New Roman"/>
          <w:color w:val="0070C0"/>
          <w:sz w:val="20"/>
          <w:szCs w:val="20"/>
        </w:rPr>
        <w:t xml:space="preserve"> les antibiotiques. I</w:t>
      </w:r>
      <w:r w:rsidR="00E30FF4" w:rsidRPr="00F9382E">
        <w:rPr>
          <w:rFonts w:eastAsia="Times New Roman"/>
          <w:color w:val="0070C0"/>
          <w:sz w:val="20"/>
          <w:szCs w:val="20"/>
        </w:rPr>
        <w:t>l mériterait d’être mentionné comme tel.</w:t>
      </w:r>
    </w:p>
    <w:sectPr w:rsidR="00FA1517" w:rsidRPr="00F9382E" w:rsidSect="00F9382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40B"/>
    <w:multiLevelType w:val="hybridMultilevel"/>
    <w:tmpl w:val="F9C0C58E"/>
    <w:lvl w:ilvl="0" w:tplc="F43A06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4542C"/>
    <w:multiLevelType w:val="hybridMultilevel"/>
    <w:tmpl w:val="51D4BA10"/>
    <w:lvl w:ilvl="0" w:tplc="2718221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3F92"/>
    <w:multiLevelType w:val="hybridMultilevel"/>
    <w:tmpl w:val="0DF8370A"/>
    <w:lvl w:ilvl="0" w:tplc="F43A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794A"/>
    <w:multiLevelType w:val="hybridMultilevel"/>
    <w:tmpl w:val="BD227458"/>
    <w:lvl w:ilvl="0" w:tplc="F43A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40E"/>
    <w:multiLevelType w:val="hybridMultilevel"/>
    <w:tmpl w:val="231AF4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D8315B"/>
    <w:multiLevelType w:val="hybridMultilevel"/>
    <w:tmpl w:val="66E60E50"/>
    <w:lvl w:ilvl="0" w:tplc="F43A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1206D"/>
    <w:multiLevelType w:val="hybridMultilevel"/>
    <w:tmpl w:val="663EBBC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6A53EE"/>
    <w:multiLevelType w:val="hybridMultilevel"/>
    <w:tmpl w:val="21D6635E"/>
    <w:lvl w:ilvl="0" w:tplc="F43A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35"/>
    <w:rsid w:val="00004224"/>
    <w:rsid w:val="000B0A9D"/>
    <w:rsid w:val="00157CF1"/>
    <w:rsid w:val="00160027"/>
    <w:rsid w:val="00211AF4"/>
    <w:rsid w:val="00335E1E"/>
    <w:rsid w:val="003B1774"/>
    <w:rsid w:val="003C2EEF"/>
    <w:rsid w:val="00443135"/>
    <w:rsid w:val="004552DC"/>
    <w:rsid w:val="00467172"/>
    <w:rsid w:val="0053095B"/>
    <w:rsid w:val="005851BF"/>
    <w:rsid w:val="005B3D31"/>
    <w:rsid w:val="00624557"/>
    <w:rsid w:val="00687BED"/>
    <w:rsid w:val="006A379E"/>
    <w:rsid w:val="007F5A9A"/>
    <w:rsid w:val="008021B3"/>
    <w:rsid w:val="008461CA"/>
    <w:rsid w:val="009E1464"/>
    <w:rsid w:val="00A639A7"/>
    <w:rsid w:val="00A74771"/>
    <w:rsid w:val="00B25141"/>
    <w:rsid w:val="00B71F3E"/>
    <w:rsid w:val="00B744AC"/>
    <w:rsid w:val="00B96AEB"/>
    <w:rsid w:val="00C75DC3"/>
    <w:rsid w:val="00D428C9"/>
    <w:rsid w:val="00E30FF4"/>
    <w:rsid w:val="00E45B49"/>
    <w:rsid w:val="00E6431B"/>
    <w:rsid w:val="00F9382E"/>
    <w:rsid w:val="00FA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4BEC"/>
  <w15:chartTrackingRefBased/>
  <w15:docId w15:val="{6D5E4D22-7D9D-4EE4-AAA8-446CA21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3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3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3135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C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u-francais-sante-animale.net/le-rfsa/cartographie-des-gaps-therapeutiqu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Accueil SIMV</cp:lastModifiedBy>
  <cp:revision>2</cp:revision>
  <dcterms:created xsi:type="dcterms:W3CDTF">2021-01-26T13:34:00Z</dcterms:created>
  <dcterms:modified xsi:type="dcterms:W3CDTF">2021-01-26T13:34:00Z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1757581905</vt:i4>
  </property>
  <property fmtid="{D5CDD505-2E9C-101B-9397-08002B2CF9AE}" pid="4" name="_EmailSubject">
    <vt:lpwstr>[EXT] RE: Réunion du Groupe de travail du projet "Assurer la disponibilité des antibiotiques en France"</vt:lpwstr>
  </property>
  <property fmtid="{D5CDD505-2E9C-101B-9397-08002B2CF9AE}" pid="5" name="_AuthorEmail">
    <vt:lpwstr>jl.hunault@simv.org</vt:lpwstr>
  </property>
  <property fmtid="{D5CDD505-2E9C-101B-9397-08002B2CF9AE}" pid="6" name="_AuthorEmailDisplayName">
    <vt:lpwstr>JL HUNAULT</vt:lpwstr>
  </property>
  <property fmtid="{D5CDD505-2E9C-101B-9397-08002B2CF9AE}" pid="7" name="_ReviewingToolsShownOnce">
    <vt:lpwstr/>
  </property>
</Properties>
</file>