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2FB0" w14:textId="3EDB97C8" w:rsidR="00FA1517" w:rsidRPr="0069038F" w:rsidRDefault="009E09E1" w:rsidP="00C3159B">
      <w:pPr>
        <w:spacing w:after="0"/>
        <w:jc w:val="center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Notes sur Réunion du RFSA du 31/07/2020</w:t>
      </w:r>
    </w:p>
    <w:p w14:paraId="095AB225" w14:textId="77777777" w:rsidR="00C3159B" w:rsidRPr="0069038F" w:rsidRDefault="00C3159B" w:rsidP="00C3159B">
      <w:pPr>
        <w:spacing w:after="0"/>
        <w:jc w:val="center"/>
        <w:rPr>
          <w:rFonts w:cstheme="minorHAnsi"/>
          <w:sz w:val="20"/>
          <w:szCs w:val="20"/>
        </w:rPr>
      </w:pPr>
    </w:p>
    <w:p w14:paraId="66FBCF99" w14:textId="78DD7B7B" w:rsidR="009E09E1" w:rsidRPr="0069038F" w:rsidRDefault="009E09E1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Une initiative de recherche Elevage et covid19 a été soumise au Ministère de l’enseignement supérieur et de la recherche et de l’innovation par les équipes de recherches d’ INRAe du CIRAD et de l’ANSES qui a accordé un premier financement de 200K€.</w:t>
      </w:r>
    </w:p>
    <w:p w14:paraId="7AB64F1A" w14:textId="5AFFC47C" w:rsidR="009E09E1" w:rsidRPr="0069038F" w:rsidRDefault="009E09E1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Le descriptif a été envoyé au COPIL du RFSA :</w:t>
      </w:r>
    </w:p>
    <w:p w14:paraId="50F535B5" w14:textId="0732AD8E" w:rsidR="009E09E1" w:rsidRPr="0069038F" w:rsidRDefault="00D623AB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noProof/>
          <w:sz w:val="20"/>
          <w:szCs w:val="20"/>
        </w:rPr>
        <w:object w:dxaOrig="1284" w:dyaOrig="842" w14:anchorId="2EE99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64.2pt;height:42.6pt" o:ole="">
            <v:imagedata r:id="rId8" o:title=""/>
          </v:shape>
          <o:OLEObject Type="Embed" ProgID="AcroExch.Document.DC" ShapeID="_x0000_i1030" DrawAspect="Icon" ObjectID="_1659946212" r:id="rId9"/>
        </w:object>
      </w:r>
    </w:p>
    <w:p w14:paraId="2BF7D3C5" w14:textId="6E12893D" w:rsidR="009E09E1" w:rsidRPr="0069038F" w:rsidRDefault="009E09E1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Le secrétariat a proposé au Réseau de s’impliquer dans sa réalisation. Un premier échange a permis au secrétariat de présenter le projet et d’en discuter des modalités.</w:t>
      </w:r>
    </w:p>
    <w:bookmarkStart w:id="0" w:name="_MON_1657698126"/>
    <w:bookmarkEnd w:id="0"/>
    <w:p w14:paraId="1015F21A" w14:textId="5827EDEF" w:rsidR="009E09E1" w:rsidRPr="0069038F" w:rsidRDefault="00736D73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noProof/>
          <w:sz w:val="20"/>
          <w:szCs w:val="20"/>
        </w:rPr>
        <w:object w:dxaOrig="1479" w:dyaOrig="972" w14:anchorId="085423AC">
          <v:shape id="_x0000_i1026" type="#_x0000_t75" alt="" style="width:73.8pt;height:49.2pt;mso-width-percent:0;mso-height-percent:0;mso-width-percent:0;mso-height-percent:0" o:ole="">
            <v:imagedata r:id="rId10" o:title=""/>
          </v:shape>
          <o:OLEObject Type="Embed" ProgID="Word.Document.8" ShapeID="_x0000_i1026" DrawAspect="Icon" ObjectID="_1659946213" r:id="rId11">
            <o:FieldCodes>\s</o:FieldCodes>
          </o:OLEObject>
        </w:object>
      </w:r>
    </w:p>
    <w:p w14:paraId="28BFE750" w14:textId="0DF798AD" w:rsidR="009E09E1" w:rsidRPr="0069038F" w:rsidRDefault="009E09E1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La finalité de la démarche est de</w:t>
      </w:r>
      <w:r w:rsidR="00BB3474" w:rsidRPr="0069038F">
        <w:rPr>
          <w:rFonts w:cstheme="minorHAnsi"/>
          <w:sz w:val="20"/>
          <w:szCs w:val="20"/>
        </w:rPr>
        <w:t xml:space="preserve"> lever le doute que le SARS-CoV-2 infecte ou non les animaux d’élevage </w:t>
      </w:r>
      <w:r w:rsidR="00BB3474" w:rsidRPr="0069038F">
        <w:rPr>
          <w:rFonts w:cstheme="minorHAnsi"/>
          <w:b/>
          <w:bCs/>
          <w:sz w:val="20"/>
          <w:szCs w:val="20"/>
        </w:rPr>
        <w:t>dans des conditions de terrain</w:t>
      </w:r>
      <w:r w:rsidRPr="0069038F">
        <w:rPr>
          <w:rFonts w:cstheme="minorHAnsi"/>
          <w:sz w:val="20"/>
          <w:szCs w:val="20"/>
        </w:rPr>
        <w:t xml:space="preserve"> </w:t>
      </w:r>
      <w:r w:rsidR="00BB3474" w:rsidRPr="0069038F">
        <w:rPr>
          <w:rFonts w:cstheme="minorHAnsi"/>
          <w:sz w:val="20"/>
          <w:szCs w:val="20"/>
        </w:rPr>
        <w:t xml:space="preserve">et donc de </w:t>
      </w:r>
      <w:r w:rsidRPr="0069038F">
        <w:rPr>
          <w:rFonts w:cstheme="minorHAnsi"/>
          <w:sz w:val="20"/>
          <w:szCs w:val="20"/>
        </w:rPr>
        <w:t xml:space="preserve">déterminer si des animaux d’élevage </w:t>
      </w:r>
      <w:r w:rsidR="00CD2524" w:rsidRPr="0069038F">
        <w:rPr>
          <w:rFonts w:cstheme="minorHAnsi"/>
          <w:sz w:val="20"/>
          <w:szCs w:val="20"/>
        </w:rPr>
        <w:t>(toutes espèces en commençant par le Porc mais aussi les</w:t>
      </w:r>
      <w:r w:rsidR="0004142F" w:rsidRPr="0069038F">
        <w:rPr>
          <w:rFonts w:cstheme="minorHAnsi"/>
          <w:sz w:val="20"/>
          <w:szCs w:val="20"/>
        </w:rPr>
        <w:t xml:space="preserve"> volailles et les</w:t>
      </w:r>
      <w:r w:rsidR="00CD2524" w:rsidRPr="0069038F">
        <w:rPr>
          <w:rFonts w:cstheme="minorHAnsi"/>
          <w:sz w:val="20"/>
          <w:szCs w:val="20"/>
        </w:rPr>
        <w:t xml:space="preserve"> bovins) </w:t>
      </w:r>
      <w:r w:rsidRPr="0069038F">
        <w:rPr>
          <w:rFonts w:cstheme="minorHAnsi"/>
          <w:sz w:val="20"/>
          <w:szCs w:val="20"/>
        </w:rPr>
        <w:t xml:space="preserve">ont été contaminés </w:t>
      </w:r>
      <w:r w:rsidR="00CE4E3A" w:rsidRPr="0069038F">
        <w:rPr>
          <w:rFonts w:cstheme="minorHAnsi"/>
          <w:sz w:val="20"/>
          <w:szCs w:val="20"/>
        </w:rPr>
        <w:t xml:space="preserve">(analyses par sérologie) ou sont contaminés (analyses par RT-PCR) </w:t>
      </w:r>
      <w:r w:rsidRPr="0069038F">
        <w:rPr>
          <w:rFonts w:cstheme="minorHAnsi"/>
          <w:sz w:val="20"/>
          <w:szCs w:val="20"/>
        </w:rPr>
        <w:t>par des personnes (ex : éleveurs) </w:t>
      </w:r>
      <w:r w:rsidR="00C3159B" w:rsidRPr="0069038F">
        <w:rPr>
          <w:rFonts w:cstheme="minorHAnsi"/>
          <w:sz w:val="20"/>
          <w:szCs w:val="20"/>
        </w:rPr>
        <w:t xml:space="preserve">et </w:t>
      </w:r>
      <w:r w:rsidR="001A0768" w:rsidRPr="0069038F">
        <w:rPr>
          <w:rFonts w:cstheme="minorHAnsi"/>
          <w:sz w:val="20"/>
          <w:szCs w:val="20"/>
        </w:rPr>
        <w:t>constitueraient un réservoir potentiel pour la dissémination du virus</w:t>
      </w:r>
      <w:r w:rsidR="00A17544" w:rsidRPr="0069038F">
        <w:rPr>
          <w:rFonts w:cstheme="minorHAnsi"/>
          <w:sz w:val="20"/>
          <w:szCs w:val="20"/>
        </w:rPr>
        <w:t> :</w:t>
      </w:r>
    </w:p>
    <w:p w14:paraId="49AA9418" w14:textId="74FC509A" w:rsidR="009E09E1" w:rsidRPr="0069038F" w:rsidRDefault="00380EC4" w:rsidP="00C3159B">
      <w:pPr>
        <w:pStyle w:val="Paragraphedelist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Résultats négatifs : données importantes pour les intervenants en élevages et les consommateurs</w:t>
      </w:r>
    </w:p>
    <w:p w14:paraId="564F7622" w14:textId="71B8D7A5" w:rsidR="00380EC4" w:rsidRPr="0069038F" w:rsidRDefault="00380EC4" w:rsidP="00C3159B">
      <w:pPr>
        <w:pStyle w:val="Paragraphedelist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 xml:space="preserve">Résultats positifs : </w:t>
      </w:r>
      <w:r w:rsidR="004D1923" w:rsidRPr="0069038F">
        <w:rPr>
          <w:rFonts w:cstheme="minorHAnsi"/>
          <w:sz w:val="20"/>
          <w:szCs w:val="20"/>
        </w:rPr>
        <w:t xml:space="preserve">Analyse de risques à faire, </w:t>
      </w:r>
      <w:r w:rsidRPr="0069038F">
        <w:rPr>
          <w:rFonts w:cstheme="minorHAnsi"/>
          <w:sz w:val="20"/>
          <w:szCs w:val="20"/>
        </w:rPr>
        <w:t>surveillance à mettre en place</w:t>
      </w:r>
      <w:r w:rsidR="00A17544" w:rsidRPr="0069038F">
        <w:rPr>
          <w:rFonts w:cstheme="minorHAnsi"/>
          <w:sz w:val="20"/>
          <w:szCs w:val="20"/>
        </w:rPr>
        <w:t xml:space="preserve"> et </w:t>
      </w:r>
      <w:r w:rsidR="0004142F" w:rsidRPr="0069038F">
        <w:rPr>
          <w:rFonts w:cstheme="minorHAnsi"/>
          <w:sz w:val="20"/>
          <w:szCs w:val="20"/>
        </w:rPr>
        <w:t>mesures sanitaires</w:t>
      </w:r>
      <w:r w:rsidR="00A17544" w:rsidRPr="0069038F">
        <w:rPr>
          <w:rFonts w:cstheme="minorHAnsi"/>
          <w:sz w:val="20"/>
          <w:szCs w:val="20"/>
        </w:rPr>
        <w:t xml:space="preserve"> à déterminer.</w:t>
      </w:r>
    </w:p>
    <w:p w14:paraId="3944D4F3" w14:textId="6A76AF1B" w:rsidR="000F747D" w:rsidRPr="0069038F" w:rsidRDefault="000F747D" w:rsidP="000F747D">
      <w:pPr>
        <w:pStyle w:val="Paragraphedeliste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 xml:space="preserve">Il nous faut anticiper les conséquences des détections de cas positifs dans les élevages de porcs, bovins, visons, voire pour les propriétaires d’animaux de compagnie (chats, hamsters). </w:t>
      </w:r>
    </w:p>
    <w:p w14:paraId="5B35C7F4" w14:textId="77777777" w:rsidR="000F747D" w:rsidRPr="0069038F" w:rsidRDefault="000F747D" w:rsidP="000F747D">
      <w:pPr>
        <w:pStyle w:val="Paragraphedeliste"/>
        <w:spacing w:after="0"/>
        <w:rPr>
          <w:rFonts w:cstheme="minorHAnsi"/>
          <w:sz w:val="20"/>
          <w:szCs w:val="20"/>
        </w:rPr>
      </w:pPr>
    </w:p>
    <w:p w14:paraId="475C9AE4" w14:textId="2AFB9E95" w:rsidR="0004142F" w:rsidRPr="0069038F" w:rsidRDefault="0004142F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Facteurs de succès : disposer des informations les plus récentes possibles</w:t>
      </w:r>
      <w:r w:rsidR="00F3152B" w:rsidRPr="0069038F">
        <w:rPr>
          <w:rFonts w:cstheme="minorHAnsi"/>
          <w:sz w:val="20"/>
          <w:szCs w:val="20"/>
        </w:rPr>
        <w:t xml:space="preserve"> sur le</w:t>
      </w:r>
      <w:r w:rsidR="00F82538" w:rsidRPr="0069038F">
        <w:rPr>
          <w:rFonts w:cstheme="minorHAnsi"/>
          <w:sz w:val="20"/>
          <w:szCs w:val="20"/>
        </w:rPr>
        <w:t>s professionnels contaminés pour les solliciter pour venir faire des prélèvements dans leurs élevages.</w:t>
      </w:r>
    </w:p>
    <w:p w14:paraId="02EC5FA0" w14:textId="77777777" w:rsidR="00A22828" w:rsidRPr="0069038F" w:rsidRDefault="0004142F" w:rsidP="00A22828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 xml:space="preserve">Actions : </w:t>
      </w:r>
    </w:p>
    <w:p w14:paraId="4CD746C6" w14:textId="77777777" w:rsidR="00A22828" w:rsidRPr="0069038F" w:rsidRDefault="0004142F" w:rsidP="00A22828">
      <w:pPr>
        <w:pStyle w:val="Paragraphedeliste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MV auprès de la DGS (</w:t>
      </w:r>
      <w:r w:rsidR="00F3152B" w:rsidRPr="0069038F">
        <w:rPr>
          <w:rFonts w:cstheme="minorHAnsi"/>
          <w:sz w:val="20"/>
          <w:szCs w:val="20"/>
        </w:rPr>
        <w:t xml:space="preserve">J. Salomon) </w:t>
      </w:r>
    </w:p>
    <w:p w14:paraId="299CB67E" w14:textId="77777777" w:rsidR="0037170B" w:rsidRPr="0069038F" w:rsidRDefault="00F3152B" w:rsidP="0037170B">
      <w:pPr>
        <w:pStyle w:val="Paragraphedeliste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GS auprès de Santé Publique France</w:t>
      </w:r>
    </w:p>
    <w:p w14:paraId="1EB32E05" w14:textId="5DA000A7" w:rsidR="00A22828" w:rsidRPr="0069038F" w:rsidRDefault="0037170B" w:rsidP="0037170B">
      <w:pPr>
        <w:pStyle w:val="Paragraphedeliste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  <w:lang w:eastAsia="fr-FR"/>
        </w:rPr>
        <w:t>KG pour contacter les éleveurs</w:t>
      </w:r>
    </w:p>
    <w:p w14:paraId="5E45E873" w14:textId="4DC88A64" w:rsidR="0037170B" w:rsidRPr="0069038F" w:rsidRDefault="001305A2" w:rsidP="0037170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Les intervenants en élevage sont l’ANSES (Ploufragan/ Niort) et les ENV en fonction des zones à traiter.</w:t>
      </w:r>
    </w:p>
    <w:p w14:paraId="21720A14" w14:textId="3F62CFD4" w:rsidR="00A844F9" w:rsidRPr="0069038F" w:rsidRDefault="00A844F9" w:rsidP="0037170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 xml:space="preserve">Les </w:t>
      </w:r>
      <w:r w:rsidRPr="0069038F">
        <w:rPr>
          <w:rFonts w:cstheme="minorHAnsi"/>
          <w:b/>
          <w:bCs/>
          <w:sz w:val="20"/>
          <w:szCs w:val="20"/>
        </w:rPr>
        <w:t xml:space="preserve">zones à retenir sont </w:t>
      </w:r>
      <w:r w:rsidR="0031377D" w:rsidRPr="0069038F">
        <w:rPr>
          <w:rFonts w:cstheme="minorHAnsi"/>
          <w:b/>
          <w:bCs/>
          <w:sz w:val="20"/>
          <w:szCs w:val="20"/>
        </w:rPr>
        <w:t>celles à clusters</w:t>
      </w:r>
      <w:r w:rsidR="0031377D" w:rsidRPr="0069038F">
        <w:rPr>
          <w:rFonts w:cstheme="minorHAnsi"/>
          <w:sz w:val="20"/>
          <w:szCs w:val="20"/>
        </w:rPr>
        <w:t xml:space="preserve"> (comme la Mayenne).</w:t>
      </w:r>
    </w:p>
    <w:p w14:paraId="132449B2" w14:textId="082537FD" w:rsidR="00B004D0" w:rsidRPr="0069038F" w:rsidRDefault="00B004D0" w:rsidP="00AD7B1E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La méthodologie de recherche soulève des questions</w:t>
      </w:r>
      <w:r w:rsidR="00222E73" w:rsidRPr="0069038F">
        <w:rPr>
          <w:rFonts w:cstheme="minorHAnsi"/>
          <w:sz w:val="20"/>
          <w:szCs w:val="20"/>
        </w:rPr>
        <w:t> :</w:t>
      </w:r>
    </w:p>
    <w:p w14:paraId="722BE9B5" w14:textId="7A5BFCB9" w:rsidR="00B004D0" w:rsidRPr="0069038F" w:rsidRDefault="00B004D0" w:rsidP="00AD7B1E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Technologies des kits sérologiques utilisés pour établir la séropositivité ?</w:t>
      </w:r>
    </w:p>
    <w:p w14:paraId="54D381BB" w14:textId="01CC8F9B" w:rsidR="00B004D0" w:rsidRPr="0069038F" w:rsidRDefault="002E7718" w:rsidP="00B004D0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 xml:space="preserve">Champ de l’étude : </w:t>
      </w:r>
      <w:r w:rsidR="00B004D0" w:rsidRPr="0069038F">
        <w:rPr>
          <w:rFonts w:cstheme="minorHAnsi"/>
          <w:sz w:val="20"/>
          <w:szCs w:val="20"/>
        </w:rPr>
        <w:t xml:space="preserve">intégrer dans l’étude </w:t>
      </w:r>
      <w:r w:rsidR="00286FCD" w:rsidRPr="0069038F">
        <w:rPr>
          <w:rFonts w:cstheme="minorHAnsi"/>
          <w:sz w:val="20"/>
          <w:szCs w:val="20"/>
        </w:rPr>
        <w:t xml:space="preserve">la faune sauvage </w:t>
      </w:r>
      <w:r w:rsidR="00E96532" w:rsidRPr="0069038F">
        <w:rPr>
          <w:rFonts w:cstheme="minorHAnsi"/>
          <w:sz w:val="20"/>
          <w:szCs w:val="20"/>
        </w:rPr>
        <w:t xml:space="preserve">voire </w:t>
      </w:r>
      <w:r w:rsidR="00B004D0" w:rsidRPr="0069038F">
        <w:rPr>
          <w:rFonts w:cstheme="minorHAnsi"/>
          <w:sz w:val="20"/>
          <w:szCs w:val="20"/>
        </w:rPr>
        <w:t>les animaux de compagnie : chats, furets, chiens, et hamsters</w:t>
      </w:r>
      <w:r w:rsidR="009A0744" w:rsidRPr="0069038F">
        <w:rPr>
          <w:rFonts w:cstheme="minorHAnsi"/>
          <w:sz w:val="20"/>
          <w:szCs w:val="20"/>
        </w:rPr>
        <w:t> ?</w:t>
      </w:r>
      <w:r w:rsidR="000F747D" w:rsidRPr="0069038F">
        <w:rPr>
          <w:rFonts w:cstheme="minorHAnsi"/>
          <w:sz w:val="20"/>
          <w:szCs w:val="20"/>
        </w:rPr>
        <w:t xml:space="preserve"> la DGAL mène </w:t>
      </w:r>
      <w:r w:rsidR="00E96532" w:rsidRPr="0069038F">
        <w:rPr>
          <w:rFonts w:cstheme="minorHAnsi"/>
          <w:sz w:val="20"/>
          <w:szCs w:val="20"/>
        </w:rPr>
        <w:t xml:space="preserve">déjà </w:t>
      </w:r>
      <w:r w:rsidR="000F747D" w:rsidRPr="0069038F">
        <w:rPr>
          <w:rFonts w:cstheme="minorHAnsi"/>
          <w:sz w:val="20"/>
          <w:szCs w:val="20"/>
        </w:rPr>
        <w:t xml:space="preserve">une étude sur les </w:t>
      </w:r>
      <w:r w:rsidR="00286FCD" w:rsidRPr="0069038F">
        <w:rPr>
          <w:rFonts w:cstheme="minorHAnsi"/>
          <w:sz w:val="20"/>
          <w:szCs w:val="20"/>
        </w:rPr>
        <w:t>visons.</w:t>
      </w:r>
    </w:p>
    <w:p w14:paraId="4CCBC57E" w14:textId="1746324F" w:rsidR="00B004D0" w:rsidRPr="0069038F" w:rsidRDefault="000F747D" w:rsidP="0037170B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Evaluation</w:t>
      </w:r>
      <w:r w:rsidR="00B004D0" w:rsidRPr="0069038F">
        <w:rPr>
          <w:rFonts w:cstheme="minorHAnsi"/>
          <w:sz w:val="20"/>
          <w:szCs w:val="20"/>
        </w:rPr>
        <w:t xml:space="preserve"> </w:t>
      </w:r>
      <w:r w:rsidRPr="0069038F">
        <w:rPr>
          <w:rFonts w:cstheme="minorHAnsi"/>
          <w:sz w:val="20"/>
          <w:szCs w:val="20"/>
        </w:rPr>
        <w:t>du</w:t>
      </w:r>
      <w:r w:rsidR="00B004D0" w:rsidRPr="0069038F">
        <w:rPr>
          <w:rFonts w:cstheme="minorHAnsi"/>
          <w:sz w:val="20"/>
          <w:szCs w:val="20"/>
        </w:rPr>
        <w:t xml:space="preserve"> potentiel d’adaptation du SARS-CoV-2 à des espèces domestiques, via l’enquête sérologique. Le corollaire est donc de disposer de tests </w:t>
      </w:r>
      <w:proofErr w:type="spellStart"/>
      <w:r w:rsidR="00B004D0" w:rsidRPr="0069038F">
        <w:rPr>
          <w:rFonts w:cstheme="minorHAnsi"/>
          <w:sz w:val="20"/>
          <w:szCs w:val="20"/>
        </w:rPr>
        <w:t>séro</w:t>
      </w:r>
      <w:proofErr w:type="spellEnd"/>
      <w:r w:rsidR="00B004D0" w:rsidRPr="0069038F">
        <w:rPr>
          <w:rFonts w:cstheme="minorHAnsi"/>
          <w:sz w:val="20"/>
          <w:szCs w:val="20"/>
        </w:rPr>
        <w:t xml:space="preserve"> parfaitement spécifiques et bien adaptés aux espèces domestiques visées</w:t>
      </w:r>
    </w:p>
    <w:p w14:paraId="79A414F5" w14:textId="77777777" w:rsidR="00E96532" w:rsidRPr="0069038F" w:rsidRDefault="00E9555A" w:rsidP="00126861">
      <w:pPr>
        <w:spacing w:after="0"/>
        <w:rPr>
          <w:rFonts w:cstheme="minorHAnsi"/>
          <w:b/>
          <w:bCs/>
          <w:sz w:val="20"/>
          <w:szCs w:val="20"/>
        </w:rPr>
      </w:pPr>
      <w:r w:rsidRPr="0069038F">
        <w:rPr>
          <w:rFonts w:cstheme="minorHAnsi"/>
          <w:b/>
          <w:bCs/>
          <w:sz w:val="20"/>
          <w:szCs w:val="20"/>
        </w:rPr>
        <w:t xml:space="preserve">Les pilotes </w:t>
      </w:r>
      <w:r w:rsidR="00E96532" w:rsidRPr="0069038F">
        <w:rPr>
          <w:rFonts w:cstheme="minorHAnsi"/>
          <w:b/>
          <w:bCs/>
          <w:sz w:val="20"/>
          <w:szCs w:val="20"/>
        </w:rPr>
        <w:t>évoqués :</w:t>
      </w:r>
    </w:p>
    <w:p w14:paraId="1ED05C2D" w14:textId="3C4C87C7" w:rsidR="00E96532" w:rsidRPr="0069038F" w:rsidRDefault="001663B5" w:rsidP="00E96532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ô</w:t>
      </w:r>
      <w:r w:rsidRPr="0069038F">
        <w:rPr>
          <w:rFonts w:cstheme="minorHAnsi"/>
          <w:sz w:val="20"/>
          <w:szCs w:val="20"/>
        </w:rPr>
        <w:t>té</w:t>
      </w:r>
      <w:r w:rsidR="00E9555A" w:rsidRPr="0069038F">
        <w:rPr>
          <w:rFonts w:cstheme="minorHAnsi"/>
          <w:sz w:val="20"/>
          <w:szCs w:val="20"/>
        </w:rPr>
        <w:t xml:space="preserve"> ANSES sont Nicolas ROSE &lt;nicolas.rose@anses.fr&gt;; FABLET Christelle &lt;Christelle.FABLET@anses.fr&gt;</w:t>
      </w:r>
      <w:r w:rsidR="003A7958" w:rsidRPr="0069038F">
        <w:rPr>
          <w:rFonts w:cstheme="minorHAnsi"/>
          <w:sz w:val="20"/>
          <w:szCs w:val="20"/>
        </w:rPr>
        <w:t xml:space="preserve">, </w:t>
      </w:r>
    </w:p>
    <w:p w14:paraId="7DB7971F" w14:textId="2D1C2977" w:rsidR="00E96532" w:rsidRPr="0069038F" w:rsidRDefault="001663B5" w:rsidP="00E96532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ô</w:t>
      </w:r>
      <w:r w:rsidRPr="0069038F">
        <w:rPr>
          <w:rFonts w:cstheme="minorHAnsi"/>
          <w:sz w:val="20"/>
          <w:szCs w:val="20"/>
        </w:rPr>
        <w:t>té</w:t>
      </w:r>
      <w:r w:rsidR="003A7958" w:rsidRPr="0069038F">
        <w:rPr>
          <w:rFonts w:cstheme="minorHAnsi"/>
          <w:sz w:val="20"/>
          <w:szCs w:val="20"/>
        </w:rPr>
        <w:t xml:space="preserve"> ENVT </w:t>
      </w:r>
      <w:r w:rsidR="00E828D6" w:rsidRPr="0069038F">
        <w:rPr>
          <w:rFonts w:cstheme="minorHAnsi"/>
          <w:sz w:val="20"/>
          <w:szCs w:val="20"/>
        </w:rPr>
        <w:t>François SCHELCHER</w:t>
      </w:r>
      <w:r w:rsidR="00FE690D" w:rsidRPr="0069038F">
        <w:rPr>
          <w:rFonts w:cstheme="minorHAnsi"/>
          <w:sz w:val="20"/>
          <w:szCs w:val="20"/>
        </w:rPr>
        <w:t xml:space="preserve">, </w:t>
      </w:r>
    </w:p>
    <w:p w14:paraId="74BEC685" w14:textId="6C7ED2C5" w:rsidR="00EC1FA7" w:rsidRPr="0069038F" w:rsidRDefault="001663B5" w:rsidP="00C3159B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ô</w:t>
      </w:r>
      <w:r w:rsidRPr="0069038F">
        <w:rPr>
          <w:rFonts w:cstheme="minorHAnsi"/>
          <w:sz w:val="20"/>
          <w:szCs w:val="20"/>
        </w:rPr>
        <w:t>té</w:t>
      </w:r>
      <w:r w:rsidR="00FE690D" w:rsidRPr="0069038F">
        <w:rPr>
          <w:rFonts w:cstheme="minorHAnsi"/>
          <w:sz w:val="20"/>
          <w:szCs w:val="20"/>
        </w:rPr>
        <w:t xml:space="preserve"> </w:t>
      </w:r>
      <w:proofErr w:type="spellStart"/>
      <w:r w:rsidR="00FE690D" w:rsidRPr="0069038F">
        <w:rPr>
          <w:rFonts w:cstheme="minorHAnsi"/>
          <w:sz w:val="20"/>
          <w:szCs w:val="20"/>
        </w:rPr>
        <w:t>INRAe</w:t>
      </w:r>
      <w:proofErr w:type="spellEnd"/>
      <w:r w:rsidR="00FE690D" w:rsidRPr="0069038F">
        <w:rPr>
          <w:rFonts w:cstheme="minorHAnsi"/>
          <w:sz w:val="20"/>
          <w:szCs w:val="20"/>
        </w:rPr>
        <w:t xml:space="preserve"> </w:t>
      </w:r>
      <w:r w:rsidRPr="0069038F">
        <w:rPr>
          <w:rFonts w:cstheme="minorHAnsi"/>
          <w:sz w:val="20"/>
          <w:szCs w:val="20"/>
        </w:rPr>
        <w:t>Jean-François</w:t>
      </w:r>
      <w:r w:rsidR="00126861" w:rsidRPr="0069038F">
        <w:rPr>
          <w:rFonts w:cstheme="minorHAnsi"/>
          <w:sz w:val="20"/>
          <w:szCs w:val="20"/>
        </w:rPr>
        <w:t xml:space="preserve"> </w:t>
      </w:r>
      <w:proofErr w:type="spellStart"/>
      <w:r w:rsidR="00126861" w:rsidRPr="0069038F">
        <w:rPr>
          <w:rFonts w:cstheme="minorHAnsi"/>
          <w:sz w:val="20"/>
          <w:szCs w:val="20"/>
        </w:rPr>
        <w:t>Eleouet</w:t>
      </w:r>
      <w:proofErr w:type="spellEnd"/>
      <w:r w:rsidR="00126861" w:rsidRPr="0069038F">
        <w:rPr>
          <w:rFonts w:cstheme="minorHAnsi"/>
          <w:sz w:val="20"/>
          <w:szCs w:val="20"/>
        </w:rPr>
        <w:t>,  jean-francois.eleouet@inrae.fr</w:t>
      </w:r>
      <w:r w:rsidR="00EC1FA7" w:rsidRPr="0069038F">
        <w:rPr>
          <w:rFonts w:cstheme="minorHAnsi"/>
          <w:sz w:val="20"/>
          <w:szCs w:val="20"/>
        </w:rPr>
        <w:t>.</w:t>
      </w:r>
    </w:p>
    <w:p w14:paraId="0EDFBE92" w14:textId="0AA4F103" w:rsidR="009E09E1" w:rsidRPr="0069038F" w:rsidRDefault="009E09E1" w:rsidP="00C3159B">
      <w:pPr>
        <w:spacing w:after="0"/>
        <w:rPr>
          <w:rFonts w:cstheme="minorHAnsi"/>
          <w:sz w:val="20"/>
          <w:szCs w:val="20"/>
        </w:rPr>
      </w:pPr>
      <w:r w:rsidRPr="0069038F">
        <w:rPr>
          <w:rFonts w:cstheme="minorHAnsi"/>
          <w:sz w:val="20"/>
          <w:szCs w:val="20"/>
        </w:rPr>
        <w:t xml:space="preserve">Une nouvelle réunion est organisée pour </w:t>
      </w:r>
      <w:r w:rsidRPr="0069038F">
        <w:rPr>
          <w:rFonts w:cstheme="minorHAnsi"/>
          <w:b/>
          <w:bCs/>
          <w:sz w:val="20"/>
          <w:szCs w:val="20"/>
        </w:rPr>
        <w:t>le Vendredi 28 Aout de 11.00à 12.00</w:t>
      </w:r>
      <w:r w:rsidRPr="0069038F">
        <w:rPr>
          <w:rFonts w:cstheme="minorHAnsi"/>
          <w:sz w:val="20"/>
          <w:szCs w:val="20"/>
        </w:rPr>
        <w:t>.</w:t>
      </w:r>
      <w:r w:rsidR="009A3069" w:rsidRPr="0069038F">
        <w:rPr>
          <w:rFonts w:cstheme="minorHAnsi"/>
          <w:sz w:val="20"/>
          <w:szCs w:val="20"/>
        </w:rPr>
        <w:t xml:space="preserve"> Un groupe spécifique sera créé sur le site du RFSA.</w:t>
      </w:r>
    </w:p>
    <w:sectPr w:rsidR="009E09E1" w:rsidRPr="006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A231D"/>
    <w:multiLevelType w:val="hybridMultilevel"/>
    <w:tmpl w:val="9F7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50F"/>
    <w:multiLevelType w:val="hybridMultilevel"/>
    <w:tmpl w:val="09EE6C18"/>
    <w:lvl w:ilvl="0" w:tplc="A0F0A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D2455"/>
    <w:multiLevelType w:val="hybridMultilevel"/>
    <w:tmpl w:val="F85A43E6"/>
    <w:lvl w:ilvl="0" w:tplc="A0F0A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E1"/>
    <w:rsid w:val="0004142F"/>
    <w:rsid w:val="000F747D"/>
    <w:rsid w:val="00126861"/>
    <w:rsid w:val="001305A2"/>
    <w:rsid w:val="001663B5"/>
    <w:rsid w:val="001A0768"/>
    <w:rsid w:val="00222E73"/>
    <w:rsid w:val="00286FCD"/>
    <w:rsid w:val="002E7718"/>
    <w:rsid w:val="0031377D"/>
    <w:rsid w:val="0037170B"/>
    <w:rsid w:val="00380EC4"/>
    <w:rsid w:val="003A7958"/>
    <w:rsid w:val="004D1923"/>
    <w:rsid w:val="0069038F"/>
    <w:rsid w:val="00736D73"/>
    <w:rsid w:val="009A0744"/>
    <w:rsid w:val="009A3069"/>
    <w:rsid w:val="009E09E1"/>
    <w:rsid w:val="00A17544"/>
    <w:rsid w:val="00A22828"/>
    <w:rsid w:val="00A844F9"/>
    <w:rsid w:val="00AD7B1E"/>
    <w:rsid w:val="00B004D0"/>
    <w:rsid w:val="00BB3474"/>
    <w:rsid w:val="00C3159B"/>
    <w:rsid w:val="00CD2524"/>
    <w:rsid w:val="00CE4E3A"/>
    <w:rsid w:val="00D623AB"/>
    <w:rsid w:val="00E657A7"/>
    <w:rsid w:val="00E828D6"/>
    <w:rsid w:val="00E9555A"/>
    <w:rsid w:val="00E96532"/>
    <w:rsid w:val="00EC1FA7"/>
    <w:rsid w:val="00F3152B"/>
    <w:rsid w:val="00F82538"/>
    <w:rsid w:val="00F948E9"/>
    <w:rsid w:val="00FA1517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A5285B"/>
  <w15:chartTrackingRefBased/>
  <w15:docId w15:val="{AFD950E0-6764-4793-9828-6AD41E3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268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86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E4E3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E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E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E5543242694EA62BD957B569C966" ma:contentTypeVersion="13" ma:contentTypeDescription="Crée un document." ma:contentTypeScope="" ma:versionID="33e8e013302f66fcbfc24d6b552b5e7d">
  <xsd:schema xmlns:xsd="http://www.w3.org/2001/XMLSchema" xmlns:xs="http://www.w3.org/2001/XMLSchema" xmlns:p="http://schemas.microsoft.com/office/2006/metadata/properties" xmlns:ns3="d058ec4f-3a22-4250-8a39-c8a53d864f1a" xmlns:ns4="913d5ad1-becf-48ae-8f1c-290432e4cd18" targetNamespace="http://schemas.microsoft.com/office/2006/metadata/properties" ma:root="true" ma:fieldsID="1fdcd880000af0bf61b6c7e56cabafea" ns3:_="" ns4:_="">
    <xsd:import namespace="d058ec4f-3a22-4250-8a39-c8a53d864f1a"/>
    <xsd:import namespace="913d5ad1-becf-48ae-8f1c-290432e4c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ec4f-3a22-4250-8a39-c8a53d864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5ad1-becf-48ae-8f1c-290432e4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B54A0-F4DA-478B-84EB-E84F1F15E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7253A-445A-4DAC-8C21-AA01F7F2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8C931-646F-477F-9BDF-8A733D04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8ec4f-3a22-4250-8a39-c8a53d864f1a"/>
    <ds:schemaRef ds:uri="913d5ad1-becf-48ae-8f1c-290432e4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Accueil SIMV</cp:lastModifiedBy>
  <cp:revision>2</cp:revision>
  <dcterms:created xsi:type="dcterms:W3CDTF">2020-08-26T09:24:00Z</dcterms:created>
  <dcterms:modified xsi:type="dcterms:W3CDTF">2020-08-26T09:24:00Z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0x01010039E6E5543242694EA62BD957B569C966</vt:lpwstr>
  </property>
  <property fmtid="{D5CDD505-2E9C-101B-9397-08002B2CF9AE}" pid="3" name="_AdHocReviewCycleID">
    <vt:i4>512423575</vt:i4>
  </property>
  <property fmtid="{D5CDD505-2E9C-101B-9397-08002B2CF9AE}" pid="4" name="_NewReviewCycle">
    <vt:lpwstr/>
  </property>
  <property fmtid="{D5CDD505-2E9C-101B-9397-08002B2CF9AE}" pid="5" name="_EmailSubject">
    <vt:lpwstr>CR de la réunion du Copil du RFSA du 30 07 20 relative à la proposition de programme de recherche  Elevage et Covid19</vt:lpwstr>
  </property>
  <property fmtid="{D5CDD505-2E9C-101B-9397-08002B2CF9AE}" pid="6" name="_AuthorEmail">
    <vt:lpwstr>Secretariat@rfsa.net</vt:lpwstr>
  </property>
  <property fmtid="{D5CDD505-2E9C-101B-9397-08002B2CF9AE}" pid="7" name="_AuthorEmailDisplayName">
    <vt:lpwstr>Secretariat RFSA</vt:lpwstr>
  </property>
  <property fmtid="{D5CDD505-2E9C-101B-9397-08002B2CF9AE}" pid="8" name="_PreviousAdHocReviewCycleID">
    <vt:i4>1486564220</vt:i4>
  </property>
  <property fmtid="{D5CDD505-2E9C-101B-9397-08002B2CF9AE}" pid="9" name="_ReviewingToolsShownOnce">
    <vt:lpwstr/>
  </property>
</Properties>
</file>