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0CFB" w14:textId="77777777" w:rsidR="002978D8" w:rsidRDefault="002978D8" w:rsidP="002978D8">
      <w:pPr>
        <w:rPr>
          <w:color w:val="auto"/>
          <w:lang w:eastAsia="en-US"/>
        </w:rPr>
      </w:pPr>
    </w:p>
    <w:p w14:paraId="63AACE60" w14:textId="77777777" w:rsidR="002978D8" w:rsidRDefault="002978D8" w:rsidP="002978D8">
      <w:pPr>
        <w:outlineLvl w:val="0"/>
        <w:rPr>
          <w:color w:val="auto"/>
        </w:rPr>
      </w:pPr>
      <w:r>
        <w:rPr>
          <w:b/>
          <w:bCs/>
          <w:color w:val="auto"/>
        </w:rPr>
        <w:t>De :</w:t>
      </w:r>
      <w:r>
        <w:rPr>
          <w:color w:val="auto"/>
        </w:rPr>
        <w:t xml:space="preserve"> LARRECHE Stephane - DGAL/SASPP/SDSPA/BISPE &lt;</w:t>
      </w:r>
      <w:hyperlink r:id="rId5" w:history="1">
        <w:r>
          <w:rPr>
            <w:rStyle w:val="Lienhypertexte"/>
          </w:rPr>
          <w:t>stephane.larreche@agriculture.gouv.fr</w:t>
        </w:r>
      </w:hyperlink>
      <w:r>
        <w:rPr>
          <w:color w:val="auto"/>
        </w:rPr>
        <w:t xml:space="preserve">&gt; </w:t>
      </w:r>
      <w:r>
        <w:rPr>
          <w:color w:val="auto"/>
        </w:rPr>
        <w:br/>
      </w:r>
      <w:r>
        <w:rPr>
          <w:b/>
          <w:bCs/>
          <w:color w:val="auto"/>
        </w:rPr>
        <w:t>Envoyé :</w:t>
      </w:r>
      <w:r>
        <w:rPr>
          <w:color w:val="auto"/>
        </w:rPr>
        <w:t xml:space="preserve"> jeudi 5 mars 2020 16:59</w:t>
      </w:r>
      <w:r>
        <w:rPr>
          <w:color w:val="auto"/>
        </w:rPr>
        <w:br/>
      </w:r>
      <w:r>
        <w:rPr>
          <w:b/>
          <w:bCs/>
          <w:color w:val="auto"/>
        </w:rPr>
        <w:t>À :</w:t>
      </w:r>
      <w:r>
        <w:rPr>
          <w:color w:val="auto"/>
        </w:rPr>
        <w:t xml:space="preserve"> </w:t>
      </w:r>
      <w:hyperlink r:id="rId6" w:history="1">
        <w:r>
          <w:rPr>
            <w:rStyle w:val="Lienhypertexte"/>
          </w:rPr>
          <w:t>gilles.salvat@anses.fr</w:t>
        </w:r>
      </w:hyperlink>
      <w:r>
        <w:rPr>
          <w:color w:val="auto"/>
        </w:rPr>
        <w:t>; JL HUNAULT &lt;</w:t>
      </w:r>
      <w:hyperlink r:id="rId7" w:history="1">
        <w:r>
          <w:rPr>
            <w:rStyle w:val="Lienhypertexte"/>
          </w:rPr>
          <w:t>jl.hunault@simv.org</w:t>
        </w:r>
      </w:hyperlink>
      <w:r>
        <w:rPr>
          <w:color w:val="auto"/>
        </w:rPr>
        <w:t>&gt;; Muriel Taussat &lt;</w:t>
      </w:r>
      <w:hyperlink r:id="rId8" w:history="1">
        <w:r>
          <w:rPr>
            <w:rStyle w:val="Lienhypertexte"/>
          </w:rPr>
          <w:t>Muriel.Vayssier@inra.fr</w:t>
        </w:r>
      </w:hyperlink>
      <w:r>
        <w:rPr>
          <w:color w:val="auto"/>
        </w:rPr>
        <w:t>&gt;</w:t>
      </w:r>
      <w:r>
        <w:rPr>
          <w:color w:val="auto"/>
        </w:rPr>
        <w:br/>
      </w:r>
      <w:r>
        <w:rPr>
          <w:b/>
          <w:bCs/>
          <w:color w:val="auto"/>
        </w:rPr>
        <w:t>Cc :</w:t>
      </w:r>
      <w:r>
        <w:rPr>
          <w:color w:val="auto"/>
        </w:rPr>
        <w:t xml:space="preserve"> Claire LE BIGOT &lt;</w:t>
      </w:r>
      <w:hyperlink r:id="rId9" w:history="1">
        <w:r>
          <w:rPr>
            <w:rStyle w:val="Lienhypertexte"/>
          </w:rPr>
          <w:t>claire.le-bigot@agriculture.gouv.fr</w:t>
        </w:r>
      </w:hyperlink>
      <w:r>
        <w:rPr>
          <w:color w:val="auto"/>
        </w:rPr>
        <w:t>&gt;; Pierre VELGE &lt;</w:t>
      </w:r>
      <w:hyperlink r:id="rId10" w:history="1">
        <w:r>
          <w:rPr>
            <w:rStyle w:val="Lienhypertexte"/>
          </w:rPr>
          <w:t>Pierre.VELGE@agriculture.gouv.fr</w:t>
        </w:r>
      </w:hyperlink>
      <w:r>
        <w:rPr>
          <w:color w:val="auto"/>
        </w:rPr>
        <w:t>&gt;; Myriam CARPENTIER &lt;</w:t>
      </w:r>
      <w:hyperlink r:id="rId11" w:history="1">
        <w:r>
          <w:rPr>
            <w:rStyle w:val="Lienhypertexte"/>
          </w:rPr>
          <w:t>myriam.carpentier@agriculture.gouv.fr</w:t>
        </w:r>
      </w:hyperlink>
      <w:r>
        <w:rPr>
          <w:color w:val="auto"/>
        </w:rPr>
        <w:t>&gt;</w:t>
      </w:r>
      <w:r>
        <w:rPr>
          <w:color w:val="auto"/>
        </w:rPr>
        <w:br/>
      </w:r>
      <w:r>
        <w:rPr>
          <w:b/>
          <w:bCs/>
          <w:color w:val="auto"/>
        </w:rPr>
        <w:t>Objet :</w:t>
      </w:r>
      <w:r>
        <w:rPr>
          <w:color w:val="auto"/>
        </w:rPr>
        <w:t xml:space="preserve"> Relevé des discussions - Réunion Secrétaires du RFSA - DGAL (4 mars 2020)</w:t>
      </w:r>
    </w:p>
    <w:p w14:paraId="2ABC26DF" w14:textId="77777777" w:rsidR="002978D8" w:rsidRDefault="002978D8" w:rsidP="002978D8"/>
    <w:p w14:paraId="0F2C055E" w14:textId="77777777" w:rsidR="002978D8" w:rsidRDefault="002978D8" w:rsidP="002978D8">
      <w:r>
        <w:t>Merci pour votre participation et contribution. Comme convenu, voici un rapide relevé des discussions et actions à conduire.</w:t>
      </w:r>
      <w:r>
        <w:br/>
      </w:r>
      <w:r>
        <w:br/>
        <w:t xml:space="preserve"># 2 journées de restitution RFSA le 10 juin 2020 (10h30-12h30 et 13h30-16h30) à l'ENVA et DGAL en janvier 2021 </w:t>
      </w:r>
      <w:r>
        <w:br/>
        <w:t xml:space="preserve"># Journée de restitution RFSA : 5 actions sélectionnées =&gt; transmission en </w:t>
      </w:r>
      <w:proofErr w:type="spellStart"/>
      <w:r>
        <w:t>pj</w:t>
      </w:r>
      <w:proofErr w:type="spellEnd"/>
      <w:r>
        <w:t xml:space="preserve"> du tableau complété avec format et durée pour chaque projet</w:t>
      </w:r>
    </w:p>
    <w:p w14:paraId="26D69E26" w14:textId="77777777" w:rsidR="002978D8" w:rsidRDefault="002978D8" w:rsidP="002978D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Mesure 11 : JYM (vidéo présentant sur les résultats EILA)</w:t>
      </w:r>
    </w:p>
    <w:p w14:paraId="127DD7B9" w14:textId="3138241A" w:rsidR="002978D8" w:rsidRDefault="002978D8" w:rsidP="002978D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Action 2 </w:t>
      </w:r>
      <w:proofErr w:type="spellStart"/>
      <w:r>
        <w:rPr>
          <w:rFonts w:eastAsia="Times New Roman"/>
        </w:rPr>
        <w:t>Ecoantibio</w:t>
      </w:r>
      <w:proofErr w:type="spellEnd"/>
      <w:r>
        <w:rPr>
          <w:rFonts w:eastAsia="Times New Roman"/>
        </w:rPr>
        <w:t xml:space="preserve"> 2 (alternatives = phyto): 5 min présentation transversale (module de formation) + 15 minutes exemple de la filière </w:t>
      </w:r>
      <w:proofErr w:type="spellStart"/>
      <w:r>
        <w:rPr>
          <w:rFonts w:eastAsia="Times New Roman"/>
        </w:rPr>
        <w:t>cunicole</w:t>
      </w:r>
      <w:proofErr w:type="spellEnd"/>
      <w:r>
        <w:rPr>
          <w:rFonts w:eastAsia="Times New Roman"/>
        </w:rPr>
        <w:t xml:space="preserve"> (possibilité de rappro</w:t>
      </w:r>
      <w:r w:rsidR="004C1A89">
        <w:rPr>
          <w:rFonts w:eastAsia="Times New Roman"/>
        </w:rPr>
        <w:t>c</w:t>
      </w:r>
      <w:r>
        <w:rPr>
          <w:rFonts w:eastAsia="Times New Roman"/>
        </w:rPr>
        <w:t>her avec "Stratégies préventives pour réduire les diarrhées d'adaptation chez le veau" mesure 14 ACTA/IDELE)</w:t>
      </w:r>
    </w:p>
    <w:p w14:paraId="00C9855D" w14:textId="77777777" w:rsidR="002978D8" w:rsidRDefault="002978D8" w:rsidP="002978D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Mesure 15 et 17 (alternatives vaccin) - introduction par les pilotes (5 min) + porteurs de projet (15 min) : analyse déterminant sociologique =&gt; présenté le 6/12/2018 au comité de suivi (IDELE) - Valérie David IDELE</w:t>
      </w:r>
    </w:p>
    <w:p w14:paraId="4E0DFA41" w14:textId="77777777" w:rsidR="002978D8" w:rsidRDefault="002978D8" w:rsidP="002978D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Mesure 35: 10 minutes introduction générale + présentation slides (ANSES) 15 min + vidéos par projets (sur les autres)</w:t>
      </w:r>
    </w:p>
    <w:p w14:paraId="094675AC" w14:textId="77777777" w:rsidR="002978D8" w:rsidRDefault="002978D8" w:rsidP="002978D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Mesure 14: introduction générale (Valérie David)+ porteurs de projet : 3 conférences 15 min : ruminants (IDELE)/porc (IFIP)/ volailles-lapins (ITAVI) + 4 vidéos  =&gt; retour sous 15 jours pour sélection des projets</w:t>
      </w:r>
    </w:p>
    <w:p w14:paraId="6F1CEF32" w14:textId="51CDC306" w:rsidR="002978D8" w:rsidRDefault="002978D8" w:rsidP="002978D8">
      <w:pPr>
        <w:spacing w:after="240"/>
      </w:pPr>
      <w:r>
        <w:rPr>
          <w:u w:val="single"/>
        </w:rPr>
        <w:t># Modalités de valorisation =&gt; pour action RFSA</w:t>
      </w:r>
      <w:r>
        <w:br/>
        <w:t xml:space="preserve">1 : pilote de la mesure =&gt; présentation des travaux en 2/3 slides </w:t>
      </w:r>
      <w:r>
        <w:br/>
        <w:t xml:space="preserve">2 : vidéos (2') =&gt; Mon projet en 2' avec plan questions/ méthodes/ résultats =&gt; quelle était la question: en quoi la question répond à l'enjeu de lutte? comment a </w:t>
      </w:r>
      <w:proofErr w:type="spellStart"/>
      <w:r>
        <w:t>t'on</w:t>
      </w:r>
      <w:proofErr w:type="spellEnd"/>
      <w:r>
        <w:t xml:space="preserve"> répondu à la question? quels sont les résultats) </w:t>
      </w:r>
      <w:r>
        <w:br/>
        <w:t>3 : un projet sélectionné au format slides 15' (format plus académique)</w:t>
      </w:r>
      <w:r>
        <w:br/>
      </w:r>
      <w:r>
        <w:rPr>
          <w:u w:val="single"/>
        </w:rPr>
        <w:br/>
        <w:t># Agenda</w:t>
      </w:r>
      <w:r>
        <w:br/>
        <w:t>Validation du programme le 31/03 lors du COPIL RFSA =&gt; action RFSA</w:t>
      </w:r>
      <w:r>
        <w:br/>
        <w:t>Journée 10/06 : conclusion par DGAL =&gt; teasing pour la prochaine journée de restitution (</w:t>
      </w:r>
      <w:proofErr w:type="spellStart"/>
      <w:r>
        <w:t>janiver</w:t>
      </w:r>
      <w:proofErr w:type="spellEnd"/>
      <w:r>
        <w:t xml:space="preserve"> 2021) + projets en cours + </w:t>
      </w:r>
      <w:proofErr w:type="spellStart"/>
      <w:r>
        <w:t>prespectives</w:t>
      </w:r>
      <w:proofErr w:type="spellEnd"/>
      <w:r>
        <w:t xml:space="preserve"> pour </w:t>
      </w:r>
      <w:proofErr w:type="spellStart"/>
      <w:r>
        <w:t>Ecoantibio</w:t>
      </w:r>
      <w:proofErr w:type="spellEnd"/>
      <w:r>
        <w:t xml:space="preserve"> 3</w:t>
      </w:r>
      <w:r>
        <w:br/>
        <w:t xml:space="preserve">La </w:t>
      </w:r>
      <w:proofErr w:type="spellStart"/>
      <w:r>
        <w:t>DGAl</w:t>
      </w:r>
      <w:proofErr w:type="spellEnd"/>
      <w:r>
        <w:t xml:space="preserve"> doit annoncer les évolutions du plan en 2020 lors de</w:t>
      </w:r>
      <w:r w:rsidR="004C1A89">
        <w:t xml:space="preserve"> </w:t>
      </w:r>
      <w:r>
        <w:t>:</w:t>
      </w:r>
      <w:r>
        <w:br/>
        <w:t>- une journée comité de pilotages en avril 2020</w:t>
      </w:r>
      <w:r>
        <w:br/>
        <w:t>- par mail envoyé par la direction au comité de suivi pour informer de la suspension de l'AAP en 2020 (dans le même temps)</w:t>
      </w:r>
      <w:r>
        <w:br/>
      </w:r>
      <w:r>
        <w:br/>
      </w:r>
      <w:r>
        <w:rPr>
          <w:u w:val="single"/>
        </w:rPr>
        <w:t># AAP 2020</w:t>
      </w:r>
      <w:r>
        <w:br/>
        <w:t xml:space="preserve">Dans un premier temps, à ce stade, aucune annonce officielle de la suspension d'AAP2020 =&gt; prévue pour avril 2020 (Action DGAL). </w:t>
      </w:r>
      <w:r>
        <w:br/>
        <w:t xml:space="preserve">3 projets présentés en 2019 sont soumis en seconde version pour validation </w:t>
      </w:r>
      <w:proofErr w:type="spellStart"/>
      <w:r>
        <w:t>DGAl</w:t>
      </w:r>
      <w:proofErr w:type="spellEnd"/>
      <w:r>
        <w:t xml:space="preserve"> (total 100k). Une partie du budget sera consacrée à la communication </w:t>
      </w:r>
      <w:proofErr w:type="spellStart"/>
      <w:r>
        <w:t>Ecoantibio</w:t>
      </w:r>
      <w:proofErr w:type="spellEnd"/>
      <w:r>
        <w:t xml:space="preserve"> et au réseau des référents antibiothérapie =&gt; saisir l'opportunité pour réfléchir à des projets transversaux, structurants, conduisant à des actions concrètes par les filières et en prévision des réflexions à construire sur </w:t>
      </w:r>
      <w:proofErr w:type="spellStart"/>
      <w:r>
        <w:t>Ecoantibio</w:t>
      </w:r>
      <w:proofErr w:type="spellEnd"/>
      <w:r>
        <w:t xml:space="preserve"> 3</w:t>
      </w:r>
      <w:r>
        <w:br/>
      </w:r>
      <w:r>
        <w:br/>
        <w:t xml:space="preserve">L'état des lieux des réflexions conduites librement lors de notre échange: </w:t>
      </w:r>
      <w:r>
        <w:br/>
      </w:r>
      <w:proofErr w:type="spellStart"/>
      <w:r>
        <w:t>Ecoantibio</w:t>
      </w:r>
      <w:proofErr w:type="spellEnd"/>
      <w:r>
        <w:t xml:space="preserve"> 3 =&gt; Entrée par filière (renforcer la prise en main par les filières et favoriser la mise en place d'actions concrètes pour lutter contre antibiorésistance)</w:t>
      </w:r>
      <w:r>
        <w:br/>
        <w:t>Conduire dans le cadre d'</w:t>
      </w:r>
      <w:proofErr w:type="spellStart"/>
      <w:r>
        <w:t>Ecoantibio</w:t>
      </w:r>
      <w:proofErr w:type="spellEnd"/>
      <w:r>
        <w:t xml:space="preserve"> 2 des études d'évaluation pour apporter des outils d'aide aux filières (AAP 2020 et 2021)</w:t>
      </w:r>
      <w:r>
        <w:br/>
      </w:r>
    </w:p>
    <w:p w14:paraId="44113558" w14:textId="1C3393EB" w:rsidR="002978D8" w:rsidRDefault="002978D8" w:rsidP="002978D8">
      <w:pPr>
        <w:spacing w:after="240"/>
      </w:pPr>
      <w:r>
        <w:lastRenderedPageBreak/>
        <w:t xml:space="preserve">Au bout du possible pour diminuer la consommation d'antibiotiques avec </w:t>
      </w:r>
      <w:proofErr w:type="spellStart"/>
      <w:r>
        <w:t>ecoantibio</w:t>
      </w:r>
      <w:proofErr w:type="spellEnd"/>
      <w:r>
        <w:t xml:space="preserve"> 1 et 2 =&gt; plateau constaté en </w:t>
      </w:r>
      <w:proofErr w:type="spellStart"/>
      <w:r>
        <w:t>bov</w:t>
      </w:r>
      <w:proofErr w:type="spellEnd"/>
      <w:r>
        <w:br/>
        <w:t>1 - Eviter une remontée des utilisations d'antibiotiques</w:t>
      </w:r>
      <w:r>
        <w:br/>
        <w:t>2- Pour continuer il faut changer le modèle d'élevage =&gt; réfléchir sur de petits projets, mesurer sur de nouvell</w:t>
      </w:r>
      <w:r w:rsidR="004C1A89">
        <w:t>e</w:t>
      </w:r>
      <w:bookmarkStart w:id="0" w:name="_GoBack"/>
      <w:bookmarkEnd w:id="0"/>
      <w:r>
        <w:t xml:space="preserve">s pratiques élevages (en intégrant les politiques publiques </w:t>
      </w:r>
      <w:proofErr w:type="spellStart"/>
      <w:r>
        <w:t>tranverses</w:t>
      </w:r>
      <w:proofErr w:type="spellEnd"/>
      <w:r w:rsidR="004C1A89">
        <w:t xml:space="preserve"> </w:t>
      </w:r>
      <w:r>
        <w:t xml:space="preserve">: AMR et BEA) =&gt; comparer des nouveaux élevages et anciens modèles </w:t>
      </w:r>
      <w:r>
        <w:br/>
        <w:t>3- Monitoring: cartographies des technologies disponibles (offre de service aux éleveurs et prise en compte des attentes du consommateur final (sans oublier le déterminant prix : consentement à payer sur le coût global pour l'assurance de la qualité de service et de sécurité)</w:t>
      </w:r>
      <w:r>
        <w:br/>
      </w:r>
      <w:r>
        <w:br/>
      </w:r>
    </w:p>
    <w:p w14:paraId="63384543" w14:textId="77777777" w:rsidR="002978D8" w:rsidRDefault="002978D8" w:rsidP="002978D8">
      <w:r>
        <w:t xml:space="preserve">-- </w:t>
      </w:r>
      <w:r>
        <w:br/>
      </w:r>
      <w:r>
        <w:rPr>
          <w:color w:val="1E215A"/>
          <w:sz w:val="20"/>
          <w:szCs w:val="20"/>
        </w:rPr>
        <w:t xml:space="preserve">Stéphane </w:t>
      </w:r>
      <w:proofErr w:type="spellStart"/>
      <w:r>
        <w:rPr>
          <w:color w:val="1E215A"/>
          <w:sz w:val="20"/>
          <w:szCs w:val="20"/>
        </w:rPr>
        <w:t>Larréché</w:t>
      </w:r>
      <w:proofErr w:type="spellEnd"/>
      <w:r>
        <w:rPr>
          <w:color w:val="1E215A"/>
          <w:sz w:val="20"/>
          <w:szCs w:val="20"/>
        </w:rPr>
        <w:t xml:space="preserve"> </w:t>
      </w:r>
      <w:r>
        <w:rPr>
          <w:color w:val="1E215A"/>
          <w:sz w:val="20"/>
          <w:szCs w:val="20"/>
        </w:rPr>
        <w:br/>
        <w:t>Chef du bureau des intrants et de la santé publique en élevages (BISPE)</w:t>
      </w:r>
      <w:r>
        <w:rPr>
          <w:color w:val="1E215A"/>
          <w:sz w:val="20"/>
          <w:szCs w:val="20"/>
        </w:rPr>
        <w:br/>
        <w:t xml:space="preserve">Direction générale de l'alimentation </w:t>
      </w:r>
      <w:r>
        <w:rPr>
          <w:color w:val="1E215A"/>
          <w:sz w:val="20"/>
          <w:szCs w:val="20"/>
        </w:rPr>
        <w:br/>
        <w:t xml:space="preserve">251 rue de Vaugirard 75732 PARIS cedex 15 </w:t>
      </w:r>
      <w:r>
        <w:rPr>
          <w:color w:val="1E215A"/>
          <w:sz w:val="20"/>
          <w:szCs w:val="20"/>
        </w:rPr>
        <w:br/>
        <w:t>Fixe : 01 49 55 58 43 / Portable: 06 69 76 24 14</w:t>
      </w:r>
      <w:r>
        <w:rPr>
          <w:color w:val="1E215A"/>
          <w:sz w:val="20"/>
          <w:szCs w:val="20"/>
        </w:rPr>
        <w:br/>
      </w:r>
      <w:hyperlink r:id="rId12" w:history="1">
        <w:r>
          <w:rPr>
            <w:rStyle w:val="Lienhypertexte"/>
            <w:sz w:val="20"/>
            <w:szCs w:val="20"/>
          </w:rPr>
          <w:t>stephane.larreche@agriculture.gouv.fr</w:t>
        </w:r>
      </w:hyperlink>
    </w:p>
    <w:p w14:paraId="00C60272" w14:textId="77777777" w:rsidR="005A2BE4" w:rsidRDefault="005A2BE4"/>
    <w:sectPr w:rsidR="005A2BE4" w:rsidSect="002978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527C8"/>
    <w:multiLevelType w:val="multilevel"/>
    <w:tmpl w:val="CFE4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D8"/>
    <w:rsid w:val="002978D8"/>
    <w:rsid w:val="004C1A89"/>
    <w:rsid w:val="005A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3AA4"/>
  <w15:chartTrackingRefBased/>
  <w15:docId w15:val="{40885CC9-814D-43B1-A2A5-2DE39DA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8D8"/>
    <w:pPr>
      <w:spacing w:after="0" w:line="240" w:lineRule="auto"/>
    </w:pPr>
    <w:rPr>
      <w:rFonts w:ascii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97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iel.Vayssier@inra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l.hunault@simv.org" TargetMode="External"/><Relationship Id="rId12" Type="http://schemas.openxmlformats.org/officeDocument/2006/relationships/hyperlink" Target="mailto:stephane.larreche@agricultur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les.salvat@anses.fr" TargetMode="External"/><Relationship Id="rId11" Type="http://schemas.openxmlformats.org/officeDocument/2006/relationships/hyperlink" Target="mailto:myriam.carpentier@agriculture.gouv.fr" TargetMode="External"/><Relationship Id="rId5" Type="http://schemas.openxmlformats.org/officeDocument/2006/relationships/hyperlink" Target="mailto:stephane.larreche@agriculture.gouv.fr" TargetMode="External"/><Relationship Id="rId10" Type="http://schemas.openxmlformats.org/officeDocument/2006/relationships/hyperlink" Target="mailto:Pierre.VELGE@agricultur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.le-bigot@agriculture.gouv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756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SIMV</dc:creator>
  <cp:keywords/>
  <dc:description/>
  <cp:lastModifiedBy>Accueil SIMV</cp:lastModifiedBy>
  <cp:revision>2</cp:revision>
  <dcterms:created xsi:type="dcterms:W3CDTF">2020-03-13T10:38:00Z</dcterms:created>
  <dcterms:modified xsi:type="dcterms:W3CDTF">2020-03-13T12:49:00Z</dcterms:modified>
</cp:coreProperties>
</file>