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7F87C8D9" w14:textId="45E572F4" w:rsidR="00F62771" w:rsidRDefault="00827394" w:rsidP="009F59A9">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Compte-rendu</w:t>
      </w:r>
      <w:r w:rsidR="009F59A9" w:rsidRPr="000D2553">
        <w:rPr>
          <w:rFonts w:eastAsia="Times New Roman" w:cs="Times New Roman"/>
          <w:b/>
          <w:bCs/>
          <w:color w:val="0070C0"/>
          <w:sz w:val="20"/>
          <w:szCs w:val="20"/>
          <w:u w:val="single"/>
          <w:lang w:eastAsia="fr-FR"/>
        </w:rPr>
        <w:t xml:space="preserve"> du COPIL du RFSA du </w:t>
      </w:r>
      <w:r w:rsidR="00F62771">
        <w:rPr>
          <w:rFonts w:eastAsia="Times New Roman" w:cs="Times New Roman"/>
          <w:b/>
          <w:bCs/>
          <w:color w:val="0070C0"/>
          <w:sz w:val="20"/>
          <w:szCs w:val="20"/>
          <w:u w:val="single"/>
          <w:lang w:eastAsia="fr-FR"/>
        </w:rPr>
        <w:t xml:space="preserve">24 avril 2020 de 15h à 17h </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3DCB8C55" w14:textId="180FC3C9" w:rsidR="00C817CF" w:rsidRPr="000D2553" w:rsidRDefault="00A73CBC" w:rsidP="009F59A9">
      <w:pPr>
        <w:spacing w:after="0" w:line="240" w:lineRule="auto"/>
        <w:jc w:val="center"/>
        <w:rPr>
          <w:rFonts w:eastAsia="Times New Roman" w:cs="Times New Roman"/>
          <w:b/>
          <w:bCs/>
          <w:color w:val="0070C0"/>
          <w:sz w:val="20"/>
          <w:szCs w:val="20"/>
          <w:u w:val="single"/>
          <w:lang w:eastAsia="fr-FR"/>
        </w:rPr>
      </w:pPr>
      <w:r w:rsidRPr="000D2553">
        <w:rPr>
          <w:rFonts w:eastAsia="Times New Roman" w:cs="Times New Roman"/>
          <w:b/>
          <w:bCs/>
          <w:color w:val="0070C0"/>
          <w:sz w:val="20"/>
          <w:szCs w:val="20"/>
          <w:u w:val="single"/>
          <w:lang w:eastAsia="fr-FR"/>
        </w:rPr>
        <w:t>Réunion</w:t>
      </w:r>
      <w:r w:rsidR="00F62771">
        <w:rPr>
          <w:rFonts w:eastAsia="Times New Roman" w:cs="Times New Roman"/>
          <w:b/>
          <w:bCs/>
          <w:color w:val="0070C0"/>
          <w:sz w:val="20"/>
          <w:szCs w:val="20"/>
          <w:u w:val="single"/>
          <w:lang w:eastAsia="fr-FR"/>
        </w:rPr>
        <w:t xml:space="preserve"> complémentaire</w:t>
      </w:r>
      <w:r w:rsidRPr="000D2553">
        <w:rPr>
          <w:rFonts w:eastAsia="Times New Roman" w:cs="Times New Roman"/>
          <w:b/>
          <w:bCs/>
          <w:color w:val="0070C0"/>
          <w:sz w:val="20"/>
          <w:szCs w:val="20"/>
          <w:u w:val="single"/>
          <w:lang w:eastAsia="fr-FR"/>
        </w:rPr>
        <w:t xml:space="preserve"> </w:t>
      </w:r>
      <w:r w:rsidR="00F62771">
        <w:rPr>
          <w:rFonts w:eastAsia="Times New Roman" w:cs="Times New Roman"/>
          <w:b/>
          <w:bCs/>
          <w:color w:val="0070C0"/>
          <w:sz w:val="20"/>
          <w:szCs w:val="20"/>
          <w:u w:val="single"/>
          <w:lang w:eastAsia="fr-FR"/>
        </w:rPr>
        <w:t>sur ZOOM</w:t>
      </w: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535A39C7" w:rsidR="001E7D6B" w:rsidRDefault="001E7D6B" w:rsidP="00DC1B7A">
      <w:pPr>
        <w:spacing w:after="0" w:line="240" w:lineRule="auto"/>
        <w:jc w:val="both"/>
        <w:rPr>
          <w:rFonts w:cstheme="minorHAnsi"/>
          <w:color w:val="000000" w:themeColor="text1"/>
          <w:sz w:val="20"/>
          <w:szCs w:val="20"/>
        </w:rPr>
      </w:pPr>
    </w:p>
    <w:p w14:paraId="47676F98" w14:textId="6630EE10" w:rsidR="00F62771" w:rsidRDefault="00F62771" w:rsidP="00DC1B7A">
      <w:pPr>
        <w:spacing w:after="0" w:line="240" w:lineRule="auto"/>
        <w:jc w:val="both"/>
        <w:rPr>
          <w:rFonts w:cstheme="minorHAnsi"/>
          <w:color w:val="000000" w:themeColor="text1"/>
          <w:sz w:val="20"/>
          <w:szCs w:val="20"/>
        </w:rPr>
      </w:pPr>
    </w:p>
    <w:p w14:paraId="6D7A9D05" w14:textId="77777777" w:rsidR="00B64E91" w:rsidRDefault="00990897" w:rsidP="00990897">
      <w:pPr>
        <w:spacing w:after="0" w:line="240" w:lineRule="auto"/>
        <w:jc w:val="both"/>
        <w:rPr>
          <w:rFonts w:cstheme="minorHAnsi"/>
          <w:color w:val="000000" w:themeColor="text1"/>
          <w:sz w:val="20"/>
          <w:szCs w:val="20"/>
        </w:rPr>
      </w:pPr>
      <w:r>
        <w:rPr>
          <w:rFonts w:cstheme="minorHAnsi"/>
          <w:color w:val="000000" w:themeColor="text1"/>
          <w:sz w:val="20"/>
          <w:szCs w:val="20"/>
        </w:rPr>
        <w:t xml:space="preserve">Retour sur la réunion du 31 Mars </w:t>
      </w:r>
    </w:p>
    <w:p w14:paraId="229DD641" w14:textId="5B153CA5" w:rsidR="00990897" w:rsidRDefault="00990897" w:rsidP="00990897">
      <w:pPr>
        <w:spacing w:after="0" w:line="240" w:lineRule="auto"/>
        <w:jc w:val="both"/>
        <w:rPr>
          <w:rFonts w:cstheme="minorHAnsi"/>
          <w:b/>
          <w:color w:val="000000" w:themeColor="text1"/>
          <w:sz w:val="20"/>
          <w:szCs w:val="20"/>
        </w:rPr>
      </w:pPr>
      <w:r>
        <w:rPr>
          <w:rFonts w:cstheme="minorHAnsi"/>
          <w:color w:val="000000" w:themeColor="text1"/>
          <w:sz w:val="20"/>
          <w:szCs w:val="20"/>
        </w:rPr>
        <w:t xml:space="preserve">                                                                                                            </w:t>
      </w:r>
    </w:p>
    <w:p w14:paraId="67B8F070" w14:textId="05238103" w:rsidR="00990897" w:rsidRDefault="007E0972" w:rsidP="00990897">
      <w:pPr>
        <w:pStyle w:val="Paragraphedeliste"/>
        <w:numPr>
          <w:ilvl w:val="0"/>
          <w:numId w:val="50"/>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Validation du </w:t>
      </w:r>
      <w:hyperlink r:id="rId12" w:history="1">
        <w:r w:rsidR="00C11373" w:rsidRPr="008A7A03">
          <w:rPr>
            <w:rStyle w:val="Lienhypertexte"/>
            <w:rFonts w:cstheme="minorHAnsi"/>
            <w:sz w:val="20"/>
            <w:szCs w:val="20"/>
          </w:rPr>
          <w:t>Compte-rendu</w:t>
        </w:r>
      </w:hyperlink>
      <w:r w:rsidR="00C14CD6">
        <w:rPr>
          <w:rFonts w:cstheme="minorHAnsi"/>
          <w:color w:val="000000" w:themeColor="text1"/>
          <w:sz w:val="20"/>
          <w:szCs w:val="20"/>
        </w:rPr>
        <w:t xml:space="preserve"> : </w:t>
      </w:r>
      <w:r w:rsidR="000B3BD8">
        <w:rPr>
          <w:rFonts w:cstheme="minorHAnsi"/>
          <w:color w:val="000000" w:themeColor="text1"/>
          <w:sz w:val="20"/>
          <w:szCs w:val="20"/>
        </w:rPr>
        <w:t>L’ANMV a adressé des commentaires</w:t>
      </w:r>
      <w:r w:rsidR="00C14CD6">
        <w:rPr>
          <w:rFonts w:cstheme="minorHAnsi"/>
          <w:color w:val="000000" w:themeColor="text1"/>
          <w:sz w:val="20"/>
          <w:szCs w:val="20"/>
        </w:rPr>
        <w:t xml:space="preserve"> (</w:t>
      </w:r>
      <w:hyperlink r:id="rId13" w:history="1">
        <w:r w:rsidR="00C14CD6" w:rsidRPr="00413142">
          <w:rPr>
            <w:rStyle w:val="Lienhypertexte"/>
            <w:rFonts w:cstheme="minorHAnsi"/>
            <w:sz w:val="20"/>
            <w:szCs w:val="20"/>
          </w:rPr>
          <w:t xml:space="preserve">version </w:t>
        </w:r>
        <w:r w:rsidR="00AC65A2" w:rsidRPr="00413142">
          <w:rPr>
            <w:rStyle w:val="Lienhypertexte"/>
            <w:rFonts w:cstheme="minorHAnsi"/>
            <w:sz w:val="20"/>
            <w:szCs w:val="20"/>
          </w:rPr>
          <w:t xml:space="preserve">de JP </w:t>
        </w:r>
        <w:proofErr w:type="spellStart"/>
        <w:r w:rsidR="00AC65A2" w:rsidRPr="00413142">
          <w:rPr>
            <w:rStyle w:val="Lienhypertexte"/>
            <w:rFonts w:cstheme="minorHAnsi"/>
            <w:sz w:val="20"/>
            <w:szCs w:val="20"/>
          </w:rPr>
          <w:t>Orand</w:t>
        </w:r>
        <w:proofErr w:type="spellEnd"/>
        <w:r w:rsidR="00AC65A2" w:rsidRPr="00413142">
          <w:rPr>
            <w:rStyle w:val="Lienhypertexte"/>
            <w:rFonts w:cstheme="minorHAnsi"/>
            <w:sz w:val="20"/>
            <w:szCs w:val="20"/>
          </w:rPr>
          <w:t xml:space="preserve"> </w:t>
        </w:r>
        <w:r w:rsidR="00C14CD6" w:rsidRPr="00413142">
          <w:rPr>
            <w:rStyle w:val="Lienhypertexte"/>
            <w:rFonts w:cstheme="minorHAnsi"/>
            <w:sz w:val="20"/>
            <w:szCs w:val="20"/>
          </w:rPr>
          <w:t>en lien</w:t>
        </w:r>
      </w:hyperlink>
      <w:r w:rsidR="00C14CD6">
        <w:rPr>
          <w:rFonts w:cstheme="minorHAnsi"/>
          <w:color w:val="000000" w:themeColor="text1"/>
          <w:sz w:val="20"/>
          <w:szCs w:val="20"/>
        </w:rPr>
        <w:t>)</w:t>
      </w:r>
      <w:r w:rsidR="000B3BD8">
        <w:rPr>
          <w:rFonts w:cstheme="minorHAnsi"/>
          <w:color w:val="000000" w:themeColor="text1"/>
          <w:sz w:val="20"/>
          <w:szCs w:val="20"/>
        </w:rPr>
        <w:t xml:space="preserve">. </w:t>
      </w:r>
      <w:r w:rsidR="00026AFA">
        <w:rPr>
          <w:rFonts w:cstheme="minorHAnsi"/>
          <w:color w:val="000000" w:themeColor="text1"/>
          <w:sz w:val="20"/>
          <w:szCs w:val="20"/>
        </w:rPr>
        <w:t xml:space="preserve">Cette </w:t>
      </w:r>
      <w:r w:rsidR="000B3BD8">
        <w:rPr>
          <w:rFonts w:cstheme="minorHAnsi"/>
          <w:color w:val="000000" w:themeColor="text1"/>
          <w:sz w:val="20"/>
          <w:szCs w:val="20"/>
        </w:rPr>
        <w:t xml:space="preserve">version </w:t>
      </w:r>
      <w:r w:rsidR="00026AFA">
        <w:rPr>
          <w:rFonts w:cstheme="minorHAnsi"/>
          <w:color w:val="000000" w:themeColor="text1"/>
          <w:sz w:val="20"/>
          <w:szCs w:val="20"/>
        </w:rPr>
        <w:t>est considérée comme adoptée si elle ne reçoit pas de nouveaux commentaires.</w:t>
      </w:r>
    </w:p>
    <w:p w14:paraId="139FF594" w14:textId="6A5FE8D1" w:rsidR="00990897" w:rsidRDefault="00990897" w:rsidP="00990897">
      <w:pPr>
        <w:pStyle w:val="Paragraphedeliste"/>
        <w:numPr>
          <w:ilvl w:val="0"/>
          <w:numId w:val="50"/>
        </w:numPr>
        <w:spacing w:after="0" w:line="240" w:lineRule="auto"/>
        <w:jc w:val="both"/>
        <w:rPr>
          <w:rFonts w:cstheme="minorHAnsi"/>
          <w:color w:val="000000" w:themeColor="text1"/>
          <w:sz w:val="20"/>
          <w:szCs w:val="20"/>
        </w:rPr>
      </w:pPr>
      <w:r>
        <w:rPr>
          <w:rFonts w:cstheme="minorHAnsi"/>
          <w:color w:val="000000" w:themeColor="text1"/>
          <w:sz w:val="20"/>
          <w:szCs w:val="20"/>
        </w:rPr>
        <w:t>Point des actions</w:t>
      </w:r>
      <w:r w:rsidR="00C14CD6">
        <w:rPr>
          <w:rFonts w:cstheme="minorHAnsi"/>
          <w:color w:val="000000" w:themeColor="text1"/>
          <w:sz w:val="20"/>
          <w:szCs w:val="20"/>
        </w:rPr>
        <w:t> :</w:t>
      </w:r>
    </w:p>
    <w:p w14:paraId="6DDE8756" w14:textId="31995BA1" w:rsidR="007E0972" w:rsidRDefault="00C14CD6" w:rsidP="007E0972">
      <w:pPr>
        <w:spacing w:after="0" w:line="240" w:lineRule="auto"/>
        <w:jc w:val="both"/>
        <w:rPr>
          <w:rFonts w:cstheme="minorHAnsi"/>
          <w:sz w:val="20"/>
          <w:szCs w:val="20"/>
        </w:rPr>
      </w:pPr>
      <w:r>
        <w:rPr>
          <w:rFonts w:cstheme="minorHAnsi"/>
          <w:color w:val="000000" w:themeColor="text1"/>
          <w:sz w:val="20"/>
          <w:szCs w:val="20"/>
        </w:rPr>
        <w:t>L</w:t>
      </w:r>
      <w:r w:rsidR="00CE5521">
        <w:rPr>
          <w:rFonts w:cstheme="minorHAnsi"/>
          <w:color w:val="000000" w:themeColor="text1"/>
          <w:sz w:val="20"/>
          <w:szCs w:val="20"/>
        </w:rPr>
        <w:t>a promotion des tableaux des gaps thérapeutiques auprès des adhérents du SIMV a été effectuée. Reste à en assurer la traduction et la promotion au niveau européen.</w:t>
      </w:r>
    </w:p>
    <w:p w14:paraId="567466DC" w14:textId="77777777" w:rsidR="00E66B43" w:rsidRDefault="00E66B43" w:rsidP="007E0972">
      <w:pPr>
        <w:spacing w:after="0" w:line="240" w:lineRule="auto"/>
        <w:jc w:val="both"/>
        <w:rPr>
          <w:rFonts w:cstheme="minorHAnsi"/>
          <w:sz w:val="20"/>
          <w:szCs w:val="20"/>
        </w:rPr>
      </w:pPr>
    </w:p>
    <w:p w14:paraId="1A0E6C7D" w14:textId="49FABA32" w:rsidR="007E0972" w:rsidRDefault="007E0972" w:rsidP="007E0972">
      <w:pPr>
        <w:spacing w:after="0" w:line="240" w:lineRule="auto"/>
        <w:jc w:val="both"/>
        <w:rPr>
          <w:rFonts w:cstheme="minorHAnsi"/>
          <w:sz w:val="20"/>
          <w:szCs w:val="20"/>
        </w:rPr>
      </w:pPr>
      <w:r w:rsidRPr="009E3548">
        <w:rPr>
          <w:rFonts w:cstheme="minorHAnsi"/>
          <w:b/>
          <w:bCs/>
          <w:sz w:val="20"/>
          <w:szCs w:val="20"/>
        </w:rPr>
        <w:t xml:space="preserve">Restitution des travaux de recherche </w:t>
      </w:r>
      <w:proofErr w:type="spellStart"/>
      <w:r w:rsidRPr="009E3548">
        <w:rPr>
          <w:rFonts w:cstheme="minorHAnsi"/>
          <w:b/>
          <w:bCs/>
          <w:sz w:val="20"/>
          <w:szCs w:val="20"/>
        </w:rPr>
        <w:t>EcoAntibio</w:t>
      </w:r>
      <w:proofErr w:type="spellEnd"/>
      <w:r w:rsidRPr="009E3548">
        <w:rPr>
          <w:rFonts w:cstheme="minorHAnsi"/>
          <w:b/>
          <w:bCs/>
          <w:sz w:val="20"/>
          <w:szCs w:val="20"/>
        </w:rPr>
        <w:t xml:space="preserve"> – journée du 10 juin 2020</w:t>
      </w:r>
      <w:r w:rsidRPr="000D2553">
        <w:rPr>
          <w:rFonts w:cstheme="minorHAnsi"/>
          <w:sz w:val="20"/>
          <w:szCs w:val="20"/>
        </w:rPr>
        <w:t xml:space="preserve"> </w:t>
      </w:r>
      <w:r>
        <w:rPr>
          <w:rFonts w:cstheme="minorHAnsi"/>
          <w:sz w:val="20"/>
          <w:szCs w:val="20"/>
        </w:rPr>
        <w:t xml:space="preserve">                                    </w:t>
      </w:r>
    </w:p>
    <w:p w14:paraId="21B65B91" w14:textId="7AFD12FF" w:rsidR="009E3548" w:rsidRPr="009E3548" w:rsidRDefault="007E0972" w:rsidP="009E3548">
      <w:pPr>
        <w:pStyle w:val="Paragraphedeliste"/>
        <w:numPr>
          <w:ilvl w:val="0"/>
          <w:numId w:val="50"/>
        </w:numPr>
        <w:spacing w:after="0" w:line="240" w:lineRule="auto"/>
        <w:jc w:val="both"/>
        <w:rPr>
          <w:rFonts w:cstheme="minorHAnsi"/>
          <w:sz w:val="20"/>
          <w:szCs w:val="20"/>
        </w:rPr>
      </w:pPr>
      <w:r w:rsidRPr="007E0972">
        <w:rPr>
          <w:rFonts w:cstheme="minorHAnsi"/>
          <w:sz w:val="20"/>
          <w:szCs w:val="20"/>
        </w:rPr>
        <w:t xml:space="preserve">Examen d’un projet de programme </w:t>
      </w:r>
      <w:r w:rsidR="009E3548">
        <w:rPr>
          <w:rFonts w:cstheme="minorHAnsi"/>
          <w:sz w:val="20"/>
          <w:szCs w:val="20"/>
        </w:rPr>
        <w:t>(en attente)</w:t>
      </w:r>
    </w:p>
    <w:p w14:paraId="1E71A8F7" w14:textId="5ED13C68" w:rsidR="007E0972" w:rsidRDefault="00A44007" w:rsidP="007E0972">
      <w:pPr>
        <w:spacing w:after="0" w:line="240" w:lineRule="auto"/>
        <w:jc w:val="both"/>
        <w:rPr>
          <w:rFonts w:cstheme="minorHAnsi"/>
          <w:color w:val="000000" w:themeColor="text1"/>
          <w:sz w:val="20"/>
          <w:szCs w:val="20"/>
        </w:rPr>
      </w:pPr>
      <w:r>
        <w:rPr>
          <w:rFonts w:cstheme="minorHAnsi"/>
          <w:color w:val="000000" w:themeColor="text1"/>
          <w:sz w:val="20"/>
          <w:szCs w:val="20"/>
        </w:rPr>
        <w:t xml:space="preserve">La DGAL interroge le copil du RFSA sur la pertinence de maintenir la date du 10 juin pour une restitution </w:t>
      </w:r>
      <w:r w:rsidR="00D77E12">
        <w:rPr>
          <w:rFonts w:cstheme="minorHAnsi"/>
          <w:color w:val="000000" w:themeColor="text1"/>
          <w:sz w:val="20"/>
          <w:szCs w:val="20"/>
        </w:rPr>
        <w:t>sous forme de conférence</w:t>
      </w:r>
      <w:r w:rsidR="00CB239C">
        <w:rPr>
          <w:rFonts w:cstheme="minorHAnsi"/>
          <w:color w:val="000000" w:themeColor="text1"/>
          <w:sz w:val="20"/>
          <w:szCs w:val="20"/>
        </w:rPr>
        <w:t xml:space="preserve"> physique. Il ressort du tour de table</w:t>
      </w:r>
      <w:r w:rsidR="00097EDC">
        <w:rPr>
          <w:rFonts w:cstheme="minorHAnsi"/>
          <w:color w:val="000000" w:themeColor="text1"/>
          <w:sz w:val="20"/>
          <w:szCs w:val="20"/>
        </w:rPr>
        <w:t xml:space="preserve"> 2 propositions d’organisation possibles :</w:t>
      </w:r>
    </w:p>
    <w:p w14:paraId="1C073CE6" w14:textId="15BA49BC" w:rsidR="00097EDC" w:rsidRDefault="00097EDC" w:rsidP="00097EDC">
      <w:pPr>
        <w:pStyle w:val="Paragraphedeliste"/>
        <w:numPr>
          <w:ilvl w:val="1"/>
          <w:numId w:val="50"/>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Scenario 1 : création d’une chaîne </w:t>
      </w:r>
      <w:proofErr w:type="spellStart"/>
      <w:r>
        <w:rPr>
          <w:rFonts w:cstheme="minorHAnsi"/>
          <w:color w:val="000000" w:themeColor="text1"/>
          <w:sz w:val="20"/>
          <w:szCs w:val="20"/>
        </w:rPr>
        <w:t>Youtube</w:t>
      </w:r>
      <w:proofErr w:type="spellEnd"/>
      <w:r w:rsidR="00EB10FB">
        <w:rPr>
          <w:rFonts w:cstheme="minorHAnsi"/>
          <w:color w:val="000000" w:themeColor="text1"/>
          <w:sz w:val="20"/>
          <w:szCs w:val="20"/>
        </w:rPr>
        <w:t xml:space="preserve"> avec la possibilité d’organiser sous forme de blog une interactivité Question/Réponse</w:t>
      </w:r>
    </w:p>
    <w:p w14:paraId="26AB7ACE" w14:textId="03177914" w:rsidR="00EB10FB" w:rsidRPr="00097EDC" w:rsidRDefault="00EB10FB" w:rsidP="00097EDC">
      <w:pPr>
        <w:pStyle w:val="Paragraphedeliste"/>
        <w:numPr>
          <w:ilvl w:val="1"/>
          <w:numId w:val="50"/>
        </w:numPr>
        <w:spacing w:after="0" w:line="240" w:lineRule="auto"/>
        <w:jc w:val="both"/>
        <w:rPr>
          <w:rFonts w:cstheme="minorHAnsi"/>
          <w:color w:val="000000" w:themeColor="text1"/>
          <w:sz w:val="20"/>
          <w:szCs w:val="20"/>
        </w:rPr>
      </w:pPr>
      <w:r>
        <w:rPr>
          <w:rFonts w:cstheme="minorHAnsi"/>
          <w:color w:val="000000" w:themeColor="text1"/>
          <w:sz w:val="20"/>
          <w:szCs w:val="20"/>
        </w:rPr>
        <w:t xml:space="preserve">Scenario 2 : </w:t>
      </w:r>
      <w:r w:rsidR="00C54E7F">
        <w:rPr>
          <w:rFonts w:cstheme="minorHAnsi"/>
          <w:color w:val="000000" w:themeColor="text1"/>
          <w:sz w:val="20"/>
          <w:szCs w:val="20"/>
        </w:rPr>
        <w:t>des web conférences de 2 heures avec possibilité d’interaction immédiate entre intervenants et participants.</w:t>
      </w:r>
    </w:p>
    <w:p w14:paraId="150FA7F1" w14:textId="627C9176" w:rsidR="00990897" w:rsidRDefault="004223F1" w:rsidP="004223F1">
      <w:pPr>
        <w:spacing w:after="0" w:line="240" w:lineRule="auto"/>
        <w:jc w:val="both"/>
        <w:rPr>
          <w:rFonts w:cstheme="minorHAnsi"/>
          <w:color w:val="000000" w:themeColor="text1"/>
          <w:sz w:val="20"/>
          <w:szCs w:val="20"/>
        </w:rPr>
      </w:pPr>
      <w:r>
        <w:rPr>
          <w:rFonts w:cstheme="minorHAnsi"/>
          <w:color w:val="000000" w:themeColor="text1"/>
          <w:sz w:val="20"/>
          <w:szCs w:val="20"/>
        </w:rPr>
        <w:t xml:space="preserve">Il est demandé au secrétariat d’évaluer la meilleure formule </w:t>
      </w:r>
      <w:r w:rsidR="000210F5">
        <w:rPr>
          <w:rFonts w:cstheme="minorHAnsi"/>
          <w:color w:val="000000" w:themeColor="text1"/>
          <w:sz w:val="20"/>
          <w:szCs w:val="20"/>
        </w:rPr>
        <w:t>et de faire retour au copil.</w:t>
      </w:r>
    </w:p>
    <w:p w14:paraId="38F8C11D" w14:textId="6A78DBC4" w:rsidR="0072769A" w:rsidRDefault="0072769A" w:rsidP="004223F1">
      <w:pPr>
        <w:spacing w:after="0" w:line="240" w:lineRule="auto"/>
        <w:jc w:val="both"/>
        <w:rPr>
          <w:rFonts w:cstheme="minorHAnsi"/>
          <w:color w:val="000000" w:themeColor="text1"/>
          <w:sz w:val="20"/>
          <w:szCs w:val="20"/>
        </w:rPr>
      </w:pPr>
      <w:r>
        <w:rPr>
          <w:rFonts w:cstheme="minorHAnsi"/>
          <w:color w:val="000000" w:themeColor="text1"/>
          <w:sz w:val="20"/>
          <w:szCs w:val="20"/>
        </w:rPr>
        <w:t>L’objectif est d’informer les acteurs de terrain via tous les medias disponibles.</w:t>
      </w:r>
    </w:p>
    <w:p w14:paraId="4C950509" w14:textId="77777777" w:rsidR="004223F1" w:rsidRPr="004223F1" w:rsidRDefault="004223F1" w:rsidP="004223F1">
      <w:pPr>
        <w:spacing w:after="0" w:line="240" w:lineRule="auto"/>
        <w:jc w:val="both"/>
        <w:rPr>
          <w:rFonts w:cstheme="minorHAnsi"/>
          <w:color w:val="000000" w:themeColor="text1"/>
          <w:sz w:val="20"/>
          <w:szCs w:val="20"/>
        </w:rPr>
      </w:pPr>
    </w:p>
    <w:p w14:paraId="02912C89" w14:textId="199DD6D0" w:rsidR="00990897" w:rsidRDefault="00990897" w:rsidP="00990897">
      <w:pPr>
        <w:spacing w:after="0" w:line="240" w:lineRule="auto"/>
        <w:jc w:val="center"/>
        <w:rPr>
          <w:rFonts w:cstheme="minorHAnsi"/>
          <w:b/>
          <w:color w:val="000000" w:themeColor="text1"/>
          <w:sz w:val="20"/>
          <w:szCs w:val="20"/>
        </w:rPr>
      </w:pPr>
      <w:r>
        <w:rPr>
          <w:rFonts w:cstheme="minorHAnsi"/>
          <w:b/>
          <w:color w:val="000000" w:themeColor="text1"/>
          <w:sz w:val="20"/>
          <w:szCs w:val="20"/>
        </w:rPr>
        <w:t xml:space="preserve">Sujets non abordés le </w:t>
      </w:r>
      <w:r w:rsidR="00891DF7">
        <w:rPr>
          <w:rFonts w:cstheme="minorHAnsi"/>
          <w:b/>
          <w:color w:val="000000" w:themeColor="text1"/>
          <w:sz w:val="20"/>
          <w:szCs w:val="20"/>
        </w:rPr>
        <w:t>31</w:t>
      </w:r>
      <w:r>
        <w:rPr>
          <w:rFonts w:cstheme="minorHAnsi"/>
          <w:b/>
          <w:color w:val="000000" w:themeColor="text1"/>
          <w:sz w:val="20"/>
          <w:szCs w:val="20"/>
        </w:rPr>
        <w:t xml:space="preserve"> </w:t>
      </w:r>
      <w:r w:rsidR="00891DF7">
        <w:rPr>
          <w:rFonts w:cstheme="minorHAnsi"/>
          <w:b/>
          <w:color w:val="000000" w:themeColor="text1"/>
          <w:sz w:val="20"/>
          <w:szCs w:val="20"/>
        </w:rPr>
        <w:t>m</w:t>
      </w:r>
      <w:r>
        <w:rPr>
          <w:rFonts w:cstheme="minorHAnsi"/>
          <w:b/>
          <w:color w:val="000000" w:themeColor="text1"/>
          <w:sz w:val="20"/>
          <w:szCs w:val="20"/>
        </w:rPr>
        <w:t>ars</w:t>
      </w:r>
    </w:p>
    <w:p w14:paraId="6BE084A7" w14:textId="7A13F228" w:rsidR="00990897" w:rsidRDefault="00990897" w:rsidP="00AD1696">
      <w:pPr>
        <w:spacing w:after="0" w:line="240" w:lineRule="auto"/>
        <w:rPr>
          <w:rFonts w:cstheme="minorHAnsi"/>
          <w:b/>
          <w:color w:val="000000" w:themeColor="text1"/>
          <w:sz w:val="20"/>
          <w:szCs w:val="20"/>
        </w:rPr>
      </w:pPr>
    </w:p>
    <w:p w14:paraId="3DF11D13" w14:textId="03A833AC" w:rsidR="00AD1696" w:rsidRPr="000D2553" w:rsidRDefault="00053105" w:rsidP="00AD1696">
      <w:pPr>
        <w:spacing w:after="0" w:line="240" w:lineRule="auto"/>
        <w:jc w:val="both"/>
        <w:rPr>
          <w:rFonts w:eastAsia="Times New Roman" w:cstheme="minorHAnsi"/>
          <w:color w:val="000000" w:themeColor="text1"/>
          <w:sz w:val="20"/>
          <w:szCs w:val="20"/>
        </w:rPr>
      </w:pPr>
      <w:hyperlink r:id="rId14" w:history="1">
        <w:r w:rsidR="00AD1696" w:rsidRPr="000D2553">
          <w:rPr>
            <w:rFonts w:eastAsia="Times New Roman" w:cstheme="minorHAnsi"/>
            <w:color w:val="0070C0"/>
            <w:sz w:val="20"/>
            <w:szCs w:val="20"/>
          </w:rPr>
          <w:t>Travaux du GT Diagnostics</w:t>
        </w:r>
      </w:hyperlink>
      <w:r w:rsidR="00AD1696" w:rsidRPr="000D2553">
        <w:rPr>
          <w:rFonts w:eastAsia="Times New Roman" w:cstheme="minorHAnsi"/>
          <w:color w:val="0070C0"/>
          <w:sz w:val="20"/>
          <w:szCs w:val="20"/>
        </w:rPr>
        <w:t xml:space="preserve"> : </w:t>
      </w:r>
      <w:r w:rsidR="00AD1696" w:rsidRPr="000D2553">
        <w:rPr>
          <w:rFonts w:eastAsia="Times New Roman" w:cstheme="minorHAnsi"/>
          <w:sz w:val="20"/>
          <w:szCs w:val="20"/>
        </w:rPr>
        <w:t xml:space="preserve">Point de situation de la DGAL </w:t>
      </w:r>
      <w:r w:rsidR="00AD1696" w:rsidRPr="000D2553">
        <w:rPr>
          <w:rFonts w:eastAsia="Times New Roman" w:cstheme="minorHAnsi"/>
          <w:sz w:val="20"/>
          <w:szCs w:val="20"/>
        </w:rPr>
        <w:tab/>
      </w:r>
      <w:r w:rsidR="00AD1696" w:rsidRPr="000D2553">
        <w:rPr>
          <w:rFonts w:eastAsia="Times New Roman" w:cstheme="minorHAnsi"/>
          <w:color w:val="0070C0"/>
          <w:sz w:val="20"/>
          <w:szCs w:val="20"/>
        </w:rPr>
        <w:tab/>
      </w:r>
      <w:r w:rsidR="00AD1696">
        <w:rPr>
          <w:rFonts w:eastAsia="Times New Roman" w:cstheme="minorHAnsi"/>
          <w:color w:val="0070C0"/>
          <w:sz w:val="20"/>
          <w:szCs w:val="20"/>
        </w:rPr>
        <w:tab/>
      </w:r>
      <w:r w:rsidR="00AD1696">
        <w:rPr>
          <w:rFonts w:eastAsia="Times New Roman" w:cstheme="minorHAnsi"/>
          <w:color w:val="0070C0"/>
          <w:sz w:val="20"/>
          <w:szCs w:val="20"/>
        </w:rPr>
        <w:tab/>
      </w:r>
      <w:r w:rsidR="00AD1696">
        <w:rPr>
          <w:rFonts w:eastAsia="Times New Roman" w:cstheme="minorHAnsi"/>
          <w:color w:val="0070C0"/>
          <w:sz w:val="20"/>
          <w:szCs w:val="20"/>
        </w:rPr>
        <w:tab/>
      </w:r>
    </w:p>
    <w:p w14:paraId="6A3DD686" w14:textId="3A10FE4E" w:rsidR="00AD1696" w:rsidRPr="00A841CD" w:rsidRDefault="00A841CD" w:rsidP="00470FCB">
      <w:pPr>
        <w:spacing w:after="0" w:line="240" w:lineRule="auto"/>
        <w:jc w:val="both"/>
        <w:rPr>
          <w:rFonts w:cstheme="minorHAnsi"/>
          <w:bCs/>
          <w:color w:val="000000" w:themeColor="text1"/>
          <w:sz w:val="20"/>
          <w:szCs w:val="20"/>
        </w:rPr>
      </w:pPr>
      <w:r w:rsidRPr="00A841CD">
        <w:rPr>
          <w:rFonts w:cstheme="minorHAnsi"/>
          <w:bCs/>
          <w:color w:val="000000" w:themeColor="text1"/>
          <w:sz w:val="20"/>
          <w:szCs w:val="20"/>
        </w:rPr>
        <w:t>Clara Pacheco</w:t>
      </w:r>
      <w:r>
        <w:rPr>
          <w:rFonts w:cstheme="minorHAnsi"/>
          <w:bCs/>
          <w:color w:val="000000" w:themeColor="text1"/>
          <w:sz w:val="20"/>
          <w:szCs w:val="20"/>
        </w:rPr>
        <w:t xml:space="preserve">, </w:t>
      </w:r>
      <w:r w:rsidR="00DC1CF4">
        <w:rPr>
          <w:rFonts w:cstheme="minorHAnsi"/>
          <w:bCs/>
          <w:color w:val="000000" w:themeColor="text1"/>
          <w:sz w:val="20"/>
          <w:szCs w:val="20"/>
        </w:rPr>
        <w:t>C</w:t>
      </w:r>
      <w:r>
        <w:rPr>
          <w:rFonts w:cstheme="minorHAnsi"/>
          <w:bCs/>
          <w:color w:val="000000" w:themeColor="text1"/>
          <w:sz w:val="20"/>
          <w:szCs w:val="20"/>
        </w:rPr>
        <w:t>hef</w:t>
      </w:r>
      <w:r w:rsidR="00DC1CF4">
        <w:rPr>
          <w:rFonts w:cstheme="minorHAnsi"/>
          <w:bCs/>
          <w:color w:val="000000" w:themeColor="text1"/>
          <w:sz w:val="20"/>
          <w:szCs w:val="20"/>
        </w:rPr>
        <w:t>fe</w:t>
      </w:r>
      <w:r>
        <w:rPr>
          <w:rFonts w:cstheme="minorHAnsi"/>
          <w:bCs/>
          <w:color w:val="000000" w:themeColor="text1"/>
          <w:sz w:val="20"/>
          <w:szCs w:val="20"/>
        </w:rPr>
        <w:t xml:space="preserve"> du bureau </w:t>
      </w:r>
      <w:r w:rsidR="00622A3C">
        <w:rPr>
          <w:rFonts w:cstheme="minorHAnsi"/>
          <w:bCs/>
          <w:color w:val="000000" w:themeColor="text1"/>
          <w:sz w:val="20"/>
          <w:szCs w:val="20"/>
        </w:rPr>
        <w:t>des laboratoires</w:t>
      </w:r>
      <w:r w:rsidR="00AB27E6">
        <w:rPr>
          <w:rFonts w:cstheme="minorHAnsi"/>
          <w:bCs/>
          <w:color w:val="000000" w:themeColor="text1"/>
          <w:sz w:val="20"/>
          <w:szCs w:val="20"/>
        </w:rPr>
        <w:t>, indique qu’il n’y a pas eu d’avancées très récentes par rapport aux travaux du groupe de travail DGAL</w:t>
      </w:r>
      <w:r w:rsidR="00F44D80">
        <w:rPr>
          <w:rFonts w:cstheme="minorHAnsi"/>
          <w:bCs/>
          <w:color w:val="000000" w:themeColor="text1"/>
          <w:sz w:val="20"/>
          <w:szCs w:val="20"/>
        </w:rPr>
        <w:t xml:space="preserve"> LNR ANSES qui s’étaient réunis entre 2015 et 2017. Une proposition d’arrêté pour le contrôle des réactifs proposait un classement pour</w:t>
      </w:r>
      <w:r w:rsidR="00FB4FEF">
        <w:rPr>
          <w:rFonts w:cstheme="minorHAnsi"/>
          <w:bCs/>
          <w:color w:val="000000" w:themeColor="text1"/>
          <w:sz w:val="20"/>
          <w:szCs w:val="20"/>
        </w:rPr>
        <w:t xml:space="preserve"> adapter le niveau de contrôle demandé. Une étude d’impact avait été menée auprès des fabri</w:t>
      </w:r>
      <w:r w:rsidR="009048F5">
        <w:rPr>
          <w:rFonts w:cstheme="minorHAnsi"/>
          <w:bCs/>
          <w:color w:val="000000" w:themeColor="text1"/>
          <w:sz w:val="20"/>
          <w:szCs w:val="20"/>
        </w:rPr>
        <w:t>cants</w:t>
      </w:r>
      <w:r w:rsidR="006C6C44">
        <w:rPr>
          <w:rFonts w:cstheme="minorHAnsi"/>
          <w:bCs/>
          <w:color w:val="000000" w:themeColor="text1"/>
          <w:sz w:val="20"/>
          <w:szCs w:val="20"/>
        </w:rPr>
        <w:t xml:space="preserve"> pour évaluer les effets de ce projet sur le marché français</w:t>
      </w:r>
      <w:r w:rsidR="00087EA0">
        <w:rPr>
          <w:rFonts w:cstheme="minorHAnsi"/>
          <w:bCs/>
          <w:color w:val="000000" w:themeColor="text1"/>
          <w:sz w:val="20"/>
          <w:szCs w:val="20"/>
        </w:rPr>
        <w:t xml:space="preserve"> et sur l’évaluation du coût pour les LNR. De fait, les travaux sur la LSA </w:t>
      </w:r>
      <w:r w:rsidR="00DF71D1">
        <w:rPr>
          <w:rFonts w:cstheme="minorHAnsi"/>
          <w:bCs/>
          <w:color w:val="000000" w:themeColor="text1"/>
          <w:sz w:val="20"/>
          <w:szCs w:val="20"/>
        </w:rPr>
        <w:t>qui prévoient un nouveau classement des maladies et les récentes crises (PPA, Covid-19) ont</w:t>
      </w:r>
      <w:r w:rsidR="0049020B">
        <w:rPr>
          <w:rFonts w:cstheme="minorHAnsi"/>
          <w:bCs/>
          <w:color w:val="000000" w:themeColor="text1"/>
          <w:sz w:val="20"/>
          <w:szCs w:val="20"/>
        </w:rPr>
        <w:t xml:space="preserve"> interrompu ce processus. Ce dossier est bien identifié par la DGAL comme important </w:t>
      </w:r>
      <w:r w:rsidR="00950132">
        <w:rPr>
          <w:rFonts w:cstheme="minorHAnsi"/>
          <w:bCs/>
          <w:color w:val="000000" w:themeColor="text1"/>
          <w:sz w:val="20"/>
          <w:szCs w:val="20"/>
        </w:rPr>
        <w:t>et il sera relancé avant le mois de juin.</w:t>
      </w:r>
      <w:r w:rsidR="0072769A">
        <w:rPr>
          <w:rFonts w:cstheme="minorHAnsi"/>
          <w:bCs/>
          <w:color w:val="000000" w:themeColor="text1"/>
          <w:sz w:val="20"/>
          <w:szCs w:val="20"/>
        </w:rPr>
        <w:t xml:space="preserve"> L’ADILVA propose d’intégrer le groupe de travail.</w:t>
      </w:r>
    </w:p>
    <w:p w14:paraId="18B0910E" w14:textId="77777777" w:rsidR="00AD1696" w:rsidRPr="000D2553" w:rsidRDefault="00AD1696" w:rsidP="00AD1696">
      <w:pPr>
        <w:spacing w:after="0" w:line="240" w:lineRule="auto"/>
        <w:rPr>
          <w:rFonts w:cstheme="minorHAnsi"/>
          <w:b/>
          <w:color w:val="000000" w:themeColor="text1"/>
          <w:sz w:val="20"/>
          <w:szCs w:val="20"/>
        </w:rPr>
      </w:pPr>
    </w:p>
    <w:p w14:paraId="7FC5EF26" w14:textId="77777777"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 xml:space="preserve">GT 2 Emergences- FD RL </w:t>
      </w:r>
    </w:p>
    <w:p w14:paraId="1382A2E9" w14:textId="77777777" w:rsidR="00795310" w:rsidRDefault="00AE15EE" w:rsidP="00DC1B7A">
      <w:pPr>
        <w:pStyle w:val="Paragraphedeliste"/>
        <w:numPr>
          <w:ilvl w:val="0"/>
          <w:numId w:val="30"/>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15"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p>
    <w:p w14:paraId="0C199AB7" w14:textId="0B16A122" w:rsidR="009E3B6F" w:rsidRDefault="0090788D" w:rsidP="00795310">
      <w:pPr>
        <w:spacing w:after="0" w:line="240" w:lineRule="auto"/>
        <w:jc w:val="both"/>
        <w:rPr>
          <w:rFonts w:cstheme="minorHAnsi"/>
          <w:bCs/>
          <w:color w:val="000000" w:themeColor="text1"/>
          <w:sz w:val="20"/>
          <w:szCs w:val="20"/>
        </w:rPr>
      </w:pPr>
      <w:r w:rsidRPr="00921A85">
        <w:rPr>
          <w:rFonts w:cstheme="minorHAnsi"/>
          <w:bCs/>
          <w:color w:val="000000" w:themeColor="text1"/>
          <w:sz w:val="20"/>
          <w:szCs w:val="20"/>
        </w:rPr>
        <w:t xml:space="preserve">Françoise </w:t>
      </w:r>
      <w:r w:rsidR="00BF6790">
        <w:rPr>
          <w:rFonts w:cstheme="minorHAnsi"/>
          <w:bCs/>
          <w:color w:val="000000" w:themeColor="text1"/>
          <w:sz w:val="20"/>
          <w:szCs w:val="20"/>
        </w:rPr>
        <w:t>Dion</w:t>
      </w:r>
      <w:r w:rsidRPr="00921A85">
        <w:rPr>
          <w:rFonts w:cstheme="minorHAnsi"/>
          <w:bCs/>
          <w:color w:val="000000" w:themeColor="text1"/>
          <w:sz w:val="20"/>
          <w:szCs w:val="20"/>
        </w:rPr>
        <w:t xml:space="preserve"> revient sur la journée </w:t>
      </w:r>
      <w:r w:rsidR="00377CAA" w:rsidRPr="00921A85">
        <w:rPr>
          <w:rFonts w:cstheme="minorHAnsi"/>
          <w:bCs/>
          <w:color w:val="000000" w:themeColor="text1"/>
          <w:sz w:val="20"/>
          <w:szCs w:val="20"/>
        </w:rPr>
        <w:t>réunissant un grand nombre de participants autour de cette thématique. Le compte-rendu reste à faire et l’objectif est d’identifier les gaps</w:t>
      </w:r>
      <w:r w:rsidR="009948E6" w:rsidRPr="00921A85">
        <w:rPr>
          <w:rFonts w:cstheme="minorHAnsi"/>
          <w:bCs/>
          <w:color w:val="000000" w:themeColor="text1"/>
          <w:sz w:val="20"/>
          <w:szCs w:val="20"/>
        </w:rPr>
        <w:t xml:space="preserve"> restant à couvrir dans les différents domaines (agents pathogènes, maladies, épidémiologie</w:t>
      </w:r>
      <w:r w:rsidR="009E3B6F">
        <w:rPr>
          <w:rFonts w:cstheme="minorHAnsi"/>
          <w:bCs/>
          <w:color w:val="000000" w:themeColor="text1"/>
          <w:sz w:val="20"/>
          <w:szCs w:val="20"/>
        </w:rPr>
        <w:t>s</w:t>
      </w:r>
      <w:r w:rsidR="009948E6" w:rsidRPr="00921A85">
        <w:rPr>
          <w:rFonts w:cstheme="minorHAnsi"/>
          <w:bCs/>
          <w:color w:val="000000" w:themeColor="text1"/>
          <w:sz w:val="20"/>
          <w:szCs w:val="20"/>
        </w:rPr>
        <w:t>, diagnostics, vecteurs, …)</w:t>
      </w:r>
    </w:p>
    <w:p w14:paraId="67748DB2" w14:textId="5035F8F0" w:rsidR="00AE15EE" w:rsidRPr="00795310" w:rsidRDefault="009E3B6F" w:rsidP="00795310">
      <w:pPr>
        <w:spacing w:after="0" w:line="240" w:lineRule="auto"/>
        <w:jc w:val="both"/>
        <w:rPr>
          <w:rFonts w:cstheme="minorHAnsi"/>
          <w:color w:val="0070C0"/>
          <w:sz w:val="20"/>
          <w:szCs w:val="20"/>
        </w:rPr>
      </w:pPr>
      <w:r>
        <w:rPr>
          <w:rFonts w:cstheme="minorHAnsi"/>
          <w:bCs/>
          <w:color w:val="000000" w:themeColor="text1"/>
          <w:sz w:val="20"/>
          <w:szCs w:val="20"/>
        </w:rPr>
        <w:t>Le copil salue ce travail</w:t>
      </w:r>
      <w:r w:rsidR="00527ACA">
        <w:rPr>
          <w:rFonts w:cstheme="minorHAnsi"/>
          <w:bCs/>
          <w:color w:val="000000" w:themeColor="text1"/>
          <w:sz w:val="20"/>
          <w:szCs w:val="20"/>
        </w:rPr>
        <w:t xml:space="preserve"> qui s’inscrit bien dans la logique de préparation aux émergences.</w:t>
      </w:r>
      <w:r w:rsidR="00C87B54" w:rsidRPr="00795310">
        <w:rPr>
          <w:rFonts w:cstheme="minorHAnsi"/>
          <w:color w:val="0070C0"/>
          <w:sz w:val="20"/>
          <w:szCs w:val="20"/>
        </w:rPr>
        <w:tab/>
      </w:r>
      <w:r w:rsidR="00C87B54" w:rsidRPr="00795310">
        <w:rPr>
          <w:rFonts w:cstheme="minorHAnsi"/>
          <w:color w:val="0070C0"/>
          <w:sz w:val="20"/>
          <w:szCs w:val="20"/>
        </w:rPr>
        <w:tab/>
      </w:r>
      <w:r w:rsidR="00C87B54" w:rsidRPr="00795310">
        <w:rPr>
          <w:rFonts w:cstheme="minorHAnsi"/>
          <w:color w:val="0070C0"/>
          <w:sz w:val="20"/>
          <w:szCs w:val="20"/>
        </w:rPr>
        <w:tab/>
      </w:r>
      <w:r w:rsidR="00C87B54" w:rsidRPr="00795310">
        <w:rPr>
          <w:rFonts w:cstheme="minorHAnsi"/>
          <w:color w:val="0070C0"/>
          <w:sz w:val="20"/>
          <w:szCs w:val="20"/>
        </w:rPr>
        <w:tab/>
      </w:r>
      <w:r w:rsidR="002513D5" w:rsidRPr="00795310">
        <w:rPr>
          <w:rFonts w:cstheme="minorHAnsi"/>
          <w:color w:val="0070C0"/>
          <w:sz w:val="20"/>
          <w:szCs w:val="20"/>
        </w:rPr>
        <w:tab/>
      </w:r>
    </w:p>
    <w:p w14:paraId="7A3C4342" w14:textId="2AB762FA" w:rsidR="009B1EEB" w:rsidRPr="00990897" w:rsidRDefault="009F1CF4" w:rsidP="00990897">
      <w:pPr>
        <w:pStyle w:val="Paragraphedeliste"/>
        <w:numPr>
          <w:ilvl w:val="0"/>
          <w:numId w:val="42"/>
        </w:numPr>
        <w:spacing w:after="0" w:line="240" w:lineRule="auto"/>
        <w:jc w:val="both"/>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en cours)</w:t>
      </w:r>
    </w:p>
    <w:p w14:paraId="72E28631" w14:textId="2C34DAE8" w:rsidR="00BF3B63" w:rsidRPr="00A50A53" w:rsidRDefault="009B1EEB" w:rsidP="001C06CF">
      <w:pPr>
        <w:pStyle w:val="Paragraphedeliste"/>
        <w:numPr>
          <w:ilvl w:val="0"/>
          <w:numId w:val="30"/>
        </w:numPr>
        <w:spacing w:after="0" w:line="240" w:lineRule="auto"/>
        <w:jc w:val="both"/>
        <w:rPr>
          <w:rFonts w:cstheme="minorHAnsi"/>
          <w:sz w:val="20"/>
          <w:szCs w:val="20"/>
        </w:rPr>
      </w:pPr>
      <w:r w:rsidRPr="00A50A53">
        <w:rPr>
          <w:rFonts w:cstheme="minorHAnsi"/>
          <w:sz w:val="20"/>
          <w:szCs w:val="20"/>
        </w:rPr>
        <w:t>Coronavirus :</w:t>
      </w:r>
      <w:r w:rsidR="00C87B54" w:rsidRPr="00A50A53">
        <w:rPr>
          <w:rFonts w:cstheme="minorHAnsi"/>
          <w:i/>
          <w:iCs/>
          <w:sz w:val="20"/>
          <w:szCs w:val="20"/>
        </w:rPr>
        <w:tab/>
      </w:r>
      <w:r w:rsidR="00C87B54" w:rsidRPr="00A50A53">
        <w:rPr>
          <w:rFonts w:cstheme="minorHAnsi"/>
          <w:i/>
          <w:iCs/>
          <w:sz w:val="20"/>
          <w:szCs w:val="20"/>
        </w:rPr>
        <w:tab/>
      </w:r>
      <w:r w:rsidR="00C87B54" w:rsidRPr="00A50A53">
        <w:rPr>
          <w:rFonts w:cstheme="minorHAnsi"/>
          <w:i/>
          <w:iCs/>
          <w:sz w:val="20"/>
          <w:szCs w:val="20"/>
        </w:rPr>
        <w:tab/>
      </w:r>
      <w:r w:rsidR="00C87B54"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r w:rsidR="002513D5" w:rsidRPr="00A50A53">
        <w:rPr>
          <w:rFonts w:cstheme="minorHAnsi"/>
          <w:i/>
          <w:iCs/>
          <w:sz w:val="20"/>
          <w:szCs w:val="20"/>
        </w:rPr>
        <w:tab/>
      </w:r>
    </w:p>
    <w:p w14:paraId="6922F92A" w14:textId="69F9E949" w:rsidR="001C06CF" w:rsidRDefault="003F3E66" w:rsidP="001C06CF">
      <w:pPr>
        <w:pStyle w:val="Paragraphedeliste"/>
        <w:numPr>
          <w:ilvl w:val="1"/>
          <w:numId w:val="30"/>
        </w:numPr>
        <w:spacing w:after="0" w:line="240" w:lineRule="auto"/>
        <w:jc w:val="both"/>
        <w:rPr>
          <w:rFonts w:cstheme="minorHAnsi"/>
          <w:sz w:val="20"/>
          <w:szCs w:val="20"/>
        </w:rPr>
      </w:pPr>
      <w:r w:rsidRPr="00A50A53">
        <w:rPr>
          <w:rFonts w:cstheme="minorHAnsi"/>
          <w:sz w:val="20"/>
          <w:szCs w:val="20"/>
        </w:rPr>
        <w:t>Point</w:t>
      </w:r>
      <w:r w:rsidR="009B1EEB" w:rsidRPr="00A50A53">
        <w:rPr>
          <w:rFonts w:cstheme="minorHAnsi"/>
          <w:sz w:val="20"/>
          <w:szCs w:val="20"/>
        </w:rPr>
        <w:t xml:space="preserve"> sur les </w:t>
      </w:r>
      <w:hyperlink r:id="rId16" w:history="1">
        <w:r w:rsidR="00BF3B63" w:rsidRPr="00A50A53">
          <w:rPr>
            <w:rStyle w:val="Lienhypertexte"/>
            <w:rFonts w:cstheme="minorHAnsi"/>
            <w:color w:val="auto"/>
            <w:sz w:val="20"/>
            <w:szCs w:val="20"/>
          </w:rPr>
          <w:t>avis de l’ANSES</w:t>
        </w:r>
      </w:hyperlink>
      <w:r w:rsidR="00EA0607" w:rsidRPr="00A50A53">
        <w:rPr>
          <w:rFonts w:cstheme="minorHAnsi"/>
          <w:sz w:val="20"/>
          <w:szCs w:val="20"/>
        </w:rPr>
        <w:t xml:space="preserve"> (+ </w:t>
      </w:r>
      <w:hyperlink r:id="rId17" w:history="1">
        <w:r w:rsidR="00EA0607" w:rsidRPr="00A50A53">
          <w:rPr>
            <w:rStyle w:val="Lienhypertexte"/>
            <w:rFonts w:cstheme="minorHAnsi"/>
            <w:color w:val="auto"/>
            <w:sz w:val="20"/>
            <w:szCs w:val="20"/>
          </w:rPr>
          <w:t>lien sur Covid-19</w:t>
        </w:r>
      </w:hyperlink>
      <w:r w:rsidR="00EA0607" w:rsidRPr="00A50A53">
        <w:rPr>
          <w:rFonts w:cstheme="minorHAnsi"/>
          <w:sz w:val="20"/>
          <w:szCs w:val="20"/>
        </w:rPr>
        <w:t>)</w:t>
      </w:r>
    </w:p>
    <w:p w14:paraId="33778F81" w14:textId="1BDB7416" w:rsidR="00A50A53" w:rsidRPr="00A50A53" w:rsidRDefault="00A50A53" w:rsidP="00A50A53">
      <w:pPr>
        <w:spacing w:after="0" w:line="240" w:lineRule="auto"/>
        <w:jc w:val="both"/>
        <w:rPr>
          <w:rFonts w:cstheme="minorHAnsi"/>
          <w:sz w:val="20"/>
          <w:szCs w:val="20"/>
        </w:rPr>
      </w:pPr>
      <w:r>
        <w:rPr>
          <w:rFonts w:cstheme="minorHAnsi"/>
          <w:sz w:val="20"/>
          <w:szCs w:val="20"/>
        </w:rPr>
        <w:t xml:space="preserve">Gilles </w:t>
      </w:r>
      <w:proofErr w:type="spellStart"/>
      <w:r w:rsidR="00DC1CF4">
        <w:rPr>
          <w:rFonts w:cstheme="minorHAnsi"/>
          <w:sz w:val="20"/>
          <w:szCs w:val="20"/>
        </w:rPr>
        <w:t>Salvat</w:t>
      </w:r>
      <w:proofErr w:type="spellEnd"/>
      <w:r>
        <w:rPr>
          <w:rFonts w:cstheme="minorHAnsi"/>
          <w:sz w:val="20"/>
          <w:szCs w:val="20"/>
        </w:rPr>
        <w:t xml:space="preserve"> revient sur les avis publiés sur le site de l’ANSES (animaux domestiques, </w:t>
      </w:r>
      <w:r w:rsidR="0019661B">
        <w:rPr>
          <w:rFonts w:cstheme="minorHAnsi"/>
          <w:sz w:val="20"/>
          <w:szCs w:val="20"/>
        </w:rPr>
        <w:t>boues d’épuration)</w:t>
      </w:r>
      <w:r w:rsidR="006736FC">
        <w:rPr>
          <w:rFonts w:cstheme="minorHAnsi"/>
          <w:sz w:val="20"/>
          <w:szCs w:val="20"/>
        </w:rPr>
        <w:t>.</w:t>
      </w:r>
    </w:p>
    <w:p w14:paraId="73CC7DB1" w14:textId="72782876" w:rsidR="001C06CF" w:rsidRDefault="003F3E66" w:rsidP="001C06CF">
      <w:pPr>
        <w:pStyle w:val="Paragraphedeliste"/>
        <w:numPr>
          <w:ilvl w:val="1"/>
          <w:numId w:val="30"/>
        </w:numPr>
        <w:spacing w:after="0" w:line="240" w:lineRule="auto"/>
        <w:jc w:val="both"/>
        <w:rPr>
          <w:rFonts w:cstheme="minorHAnsi"/>
          <w:sz w:val="20"/>
          <w:szCs w:val="20"/>
        </w:rPr>
      </w:pPr>
      <w:r w:rsidRPr="00A50A53">
        <w:rPr>
          <w:rFonts w:cstheme="minorHAnsi"/>
          <w:sz w:val="20"/>
          <w:szCs w:val="20"/>
        </w:rPr>
        <w:t>Les</w:t>
      </w:r>
      <w:r w:rsidR="00BF3B63" w:rsidRPr="00A50A53">
        <w:rPr>
          <w:rFonts w:cstheme="minorHAnsi"/>
          <w:sz w:val="20"/>
          <w:szCs w:val="20"/>
        </w:rPr>
        <w:t xml:space="preserve"> </w:t>
      </w:r>
      <w:r w:rsidR="009B1EEB" w:rsidRPr="00A50A53">
        <w:rPr>
          <w:rFonts w:cstheme="minorHAnsi"/>
          <w:sz w:val="20"/>
          <w:szCs w:val="20"/>
        </w:rPr>
        <w:t xml:space="preserve">études en cours  </w:t>
      </w:r>
    </w:p>
    <w:p w14:paraId="06B53700" w14:textId="6A6D102E" w:rsidR="006736FC" w:rsidRDefault="006736FC" w:rsidP="006736FC">
      <w:pPr>
        <w:spacing w:after="0" w:line="240" w:lineRule="auto"/>
        <w:jc w:val="both"/>
        <w:rPr>
          <w:rFonts w:cstheme="minorHAnsi"/>
          <w:sz w:val="20"/>
          <w:szCs w:val="20"/>
        </w:rPr>
      </w:pPr>
      <w:r>
        <w:rPr>
          <w:rFonts w:cstheme="minorHAnsi"/>
          <w:sz w:val="20"/>
          <w:szCs w:val="20"/>
        </w:rPr>
        <w:t xml:space="preserve">La sensibilité du furet fait l’objet également de travaux comme modèle animal dans le cadre du projet </w:t>
      </w:r>
      <w:proofErr w:type="spellStart"/>
      <w:r>
        <w:rPr>
          <w:rFonts w:cstheme="minorHAnsi"/>
          <w:sz w:val="20"/>
          <w:szCs w:val="20"/>
        </w:rPr>
        <w:t>R</w:t>
      </w:r>
      <w:r w:rsidR="00746F7A">
        <w:rPr>
          <w:rFonts w:cstheme="minorHAnsi"/>
          <w:sz w:val="20"/>
          <w:szCs w:val="20"/>
        </w:rPr>
        <w:t>e</w:t>
      </w:r>
      <w:r>
        <w:rPr>
          <w:rFonts w:cstheme="minorHAnsi"/>
          <w:sz w:val="20"/>
          <w:szCs w:val="20"/>
        </w:rPr>
        <w:t>acting</w:t>
      </w:r>
      <w:proofErr w:type="spellEnd"/>
      <w:r>
        <w:rPr>
          <w:rFonts w:cstheme="minorHAnsi"/>
          <w:sz w:val="20"/>
          <w:szCs w:val="20"/>
        </w:rPr>
        <w:t>.</w:t>
      </w:r>
    </w:p>
    <w:p w14:paraId="7512960A" w14:textId="46EC79F6" w:rsidR="00746F7A" w:rsidRDefault="00746F7A" w:rsidP="006736FC">
      <w:pPr>
        <w:spacing w:after="0" w:line="240" w:lineRule="auto"/>
        <w:jc w:val="both"/>
        <w:rPr>
          <w:rFonts w:cstheme="minorHAnsi"/>
          <w:sz w:val="20"/>
          <w:szCs w:val="20"/>
        </w:rPr>
      </w:pPr>
      <w:r>
        <w:rPr>
          <w:rFonts w:cstheme="minorHAnsi"/>
          <w:sz w:val="20"/>
          <w:szCs w:val="20"/>
        </w:rPr>
        <w:t xml:space="preserve">L’EJP </w:t>
      </w:r>
      <w:r w:rsidR="00D7776C">
        <w:rPr>
          <w:rFonts w:cstheme="minorHAnsi"/>
          <w:sz w:val="20"/>
          <w:szCs w:val="20"/>
        </w:rPr>
        <w:t>One Health est également engagé dans un programme spécial Covid-19</w:t>
      </w:r>
      <w:r w:rsidR="004A18E7">
        <w:rPr>
          <w:rFonts w:cstheme="minorHAnsi"/>
          <w:sz w:val="20"/>
          <w:szCs w:val="20"/>
        </w:rPr>
        <w:t xml:space="preserve"> (méthodologie, épidémiologie, relations hôtes/pathogènes</w:t>
      </w:r>
      <w:r w:rsidR="00AA15C2">
        <w:rPr>
          <w:rFonts w:cstheme="minorHAnsi"/>
          <w:sz w:val="20"/>
          <w:szCs w:val="20"/>
        </w:rPr>
        <w:t>, enquêtes sérologiques et virologiques sur le chat en région parisienne.</w:t>
      </w:r>
      <w:r w:rsidR="006053C1">
        <w:rPr>
          <w:rFonts w:cstheme="minorHAnsi"/>
          <w:sz w:val="20"/>
          <w:szCs w:val="20"/>
        </w:rPr>
        <w:t xml:space="preserve"> Une mission </w:t>
      </w:r>
      <w:r w:rsidR="006053C1">
        <w:rPr>
          <w:rFonts w:cstheme="minorHAnsi"/>
          <w:sz w:val="20"/>
          <w:szCs w:val="20"/>
        </w:rPr>
        <w:lastRenderedPageBreak/>
        <w:t>est confiée à Roger Genet sur le recyclage des masques (</w:t>
      </w:r>
      <w:r w:rsidR="00330149">
        <w:rPr>
          <w:rFonts w:cstheme="minorHAnsi"/>
          <w:sz w:val="20"/>
          <w:szCs w:val="20"/>
        </w:rPr>
        <w:t>traitement par cabine UV</w:t>
      </w:r>
      <w:r w:rsidR="003B7A77">
        <w:rPr>
          <w:rFonts w:cstheme="minorHAnsi"/>
          <w:sz w:val="20"/>
          <w:szCs w:val="20"/>
        </w:rPr>
        <w:t>, chaleur sèche et humide, lavage et autoclavage…</w:t>
      </w:r>
      <w:r w:rsidR="00330149">
        <w:rPr>
          <w:rFonts w:cstheme="minorHAnsi"/>
          <w:sz w:val="20"/>
          <w:szCs w:val="20"/>
        </w:rPr>
        <w:t>).</w:t>
      </w:r>
    </w:p>
    <w:p w14:paraId="3B158FE3" w14:textId="77777777" w:rsidR="00804C66" w:rsidRDefault="00804C66" w:rsidP="006736FC">
      <w:pPr>
        <w:spacing w:after="0" w:line="240" w:lineRule="auto"/>
        <w:jc w:val="both"/>
        <w:rPr>
          <w:rFonts w:cstheme="minorHAnsi"/>
          <w:sz w:val="20"/>
          <w:szCs w:val="20"/>
        </w:rPr>
      </w:pPr>
    </w:p>
    <w:p w14:paraId="6BFB9864" w14:textId="77777777" w:rsidR="00804C66" w:rsidRDefault="00804C66" w:rsidP="006736FC">
      <w:pPr>
        <w:spacing w:after="0" w:line="240" w:lineRule="auto"/>
        <w:jc w:val="both"/>
        <w:rPr>
          <w:rFonts w:cstheme="minorHAnsi"/>
          <w:sz w:val="20"/>
          <w:szCs w:val="20"/>
        </w:rPr>
      </w:pPr>
    </w:p>
    <w:p w14:paraId="3280E161" w14:textId="453DB954" w:rsidR="00330149" w:rsidRPr="006736FC" w:rsidRDefault="00330149" w:rsidP="006736FC">
      <w:pPr>
        <w:spacing w:after="0" w:line="240" w:lineRule="auto"/>
        <w:jc w:val="both"/>
        <w:rPr>
          <w:rFonts w:cstheme="minorHAnsi"/>
          <w:sz w:val="20"/>
          <w:szCs w:val="20"/>
        </w:rPr>
      </w:pPr>
      <w:r>
        <w:rPr>
          <w:rFonts w:cstheme="minorHAnsi"/>
          <w:sz w:val="20"/>
          <w:szCs w:val="20"/>
        </w:rPr>
        <w:t xml:space="preserve">Le modèle hamster fait l’objet également d’une étude </w:t>
      </w:r>
      <w:r w:rsidR="00D760DC">
        <w:rPr>
          <w:rFonts w:cstheme="minorHAnsi"/>
          <w:sz w:val="20"/>
          <w:szCs w:val="20"/>
        </w:rPr>
        <w:t>à Lyon</w:t>
      </w:r>
      <w:r w:rsidR="003B7A77">
        <w:rPr>
          <w:rFonts w:cstheme="minorHAnsi"/>
          <w:sz w:val="20"/>
          <w:szCs w:val="20"/>
        </w:rPr>
        <w:t xml:space="preserve"> et le modèle furet à Nancy</w:t>
      </w:r>
      <w:r w:rsidR="00D760DC">
        <w:rPr>
          <w:rFonts w:cstheme="minorHAnsi"/>
          <w:sz w:val="20"/>
          <w:szCs w:val="20"/>
        </w:rPr>
        <w:t>.</w:t>
      </w:r>
    </w:p>
    <w:p w14:paraId="6CDBBFFA" w14:textId="55FEB5C0" w:rsidR="001F2D85" w:rsidRDefault="001F2D85" w:rsidP="00990897">
      <w:pPr>
        <w:pStyle w:val="Paragraphedeliste"/>
        <w:numPr>
          <w:ilvl w:val="1"/>
          <w:numId w:val="30"/>
        </w:numPr>
        <w:spacing w:after="0" w:line="240" w:lineRule="auto"/>
        <w:jc w:val="both"/>
        <w:rPr>
          <w:rFonts w:cstheme="minorHAnsi"/>
          <w:sz w:val="20"/>
          <w:szCs w:val="20"/>
        </w:rPr>
      </w:pPr>
      <w:r w:rsidRPr="00A50A53">
        <w:rPr>
          <w:rFonts w:cstheme="minorHAnsi"/>
          <w:sz w:val="20"/>
          <w:szCs w:val="20"/>
        </w:rPr>
        <w:t>L</w:t>
      </w:r>
      <w:r w:rsidR="003F3E66" w:rsidRPr="00A50A53">
        <w:rPr>
          <w:rFonts w:cstheme="minorHAnsi"/>
          <w:sz w:val="20"/>
          <w:szCs w:val="20"/>
        </w:rPr>
        <w:t>es</w:t>
      </w:r>
      <w:r w:rsidR="009B1EEB" w:rsidRPr="00A50A53">
        <w:rPr>
          <w:rFonts w:cstheme="minorHAnsi"/>
          <w:sz w:val="20"/>
          <w:szCs w:val="20"/>
        </w:rPr>
        <w:t xml:space="preserve"> besoins </w:t>
      </w:r>
      <w:r w:rsidR="00500694" w:rsidRPr="00A50A53">
        <w:rPr>
          <w:rFonts w:cstheme="minorHAnsi"/>
          <w:sz w:val="20"/>
          <w:szCs w:val="20"/>
        </w:rPr>
        <w:t>éventuels</w:t>
      </w:r>
      <w:r w:rsidR="00D45674" w:rsidRPr="00A50A53">
        <w:rPr>
          <w:rFonts w:cstheme="minorHAnsi"/>
          <w:sz w:val="20"/>
          <w:szCs w:val="20"/>
        </w:rPr>
        <w:t xml:space="preserve"> à couvrir</w:t>
      </w:r>
    </w:p>
    <w:p w14:paraId="67381C51" w14:textId="77777777" w:rsidR="006E6026" w:rsidRDefault="006E6026" w:rsidP="00882269">
      <w:pPr>
        <w:spacing w:after="0" w:line="240" w:lineRule="auto"/>
        <w:jc w:val="both"/>
        <w:rPr>
          <w:rFonts w:cstheme="minorHAnsi"/>
          <w:sz w:val="20"/>
          <w:szCs w:val="20"/>
        </w:rPr>
      </w:pPr>
    </w:p>
    <w:p w14:paraId="314B63AF" w14:textId="5A5E1AD4" w:rsidR="00882269" w:rsidRDefault="00A171D9" w:rsidP="00882269">
      <w:pPr>
        <w:spacing w:after="0" w:line="240" w:lineRule="auto"/>
        <w:jc w:val="both"/>
        <w:rPr>
          <w:rFonts w:cstheme="minorHAnsi"/>
          <w:sz w:val="20"/>
          <w:szCs w:val="20"/>
        </w:rPr>
      </w:pPr>
      <w:r>
        <w:rPr>
          <w:rFonts w:cstheme="minorHAnsi"/>
          <w:sz w:val="20"/>
          <w:szCs w:val="20"/>
        </w:rPr>
        <w:t>Un</w:t>
      </w:r>
      <w:r w:rsidR="0044018F">
        <w:rPr>
          <w:rFonts w:cstheme="minorHAnsi"/>
          <w:sz w:val="20"/>
          <w:szCs w:val="20"/>
        </w:rPr>
        <w:t xml:space="preserve">e cellule de coordination des recherches sur Covid19 dans </w:t>
      </w:r>
      <w:r>
        <w:rPr>
          <w:rFonts w:cstheme="minorHAnsi"/>
          <w:sz w:val="20"/>
          <w:szCs w:val="20"/>
        </w:rPr>
        <w:t>département santé animale de l’</w:t>
      </w:r>
      <w:proofErr w:type="spellStart"/>
      <w:r>
        <w:rPr>
          <w:rFonts w:cstheme="minorHAnsi"/>
          <w:sz w:val="20"/>
          <w:szCs w:val="20"/>
        </w:rPr>
        <w:t>INRAe</w:t>
      </w:r>
      <w:proofErr w:type="spellEnd"/>
      <w:r w:rsidR="0044018F">
        <w:rPr>
          <w:rFonts w:cstheme="minorHAnsi"/>
          <w:sz w:val="20"/>
          <w:szCs w:val="20"/>
        </w:rPr>
        <w:t xml:space="preserve"> a été mis en place. Son rôle : </w:t>
      </w:r>
      <w:r>
        <w:rPr>
          <w:rFonts w:cstheme="minorHAnsi"/>
          <w:sz w:val="20"/>
          <w:szCs w:val="20"/>
        </w:rPr>
        <w:t xml:space="preserve"> </w:t>
      </w:r>
      <w:r w:rsidR="0044018F" w:rsidRPr="00882269">
        <w:rPr>
          <w:rFonts w:cstheme="minorHAnsi"/>
          <w:sz w:val="20"/>
          <w:szCs w:val="20"/>
        </w:rPr>
        <w:t>Depuis le début la crise Covid19, les équipes ont été très actives et actuellement 8 projets sont financés. L’ouverture d’un appel à projets ANR où les dépôts se feront au fil de l’eau jusqu’à fin Octobre 2020, et d’autres appels à projets divers et variés, nous laisse penser que d’autres initiatives vont voir le jour. La direction du département SA et d’INRAE a jugé nécessaire de mettre en place une cellule de coordination et de suivi des projets COVID19 proposés par les chercheurs du département (en coordination ou</w:t>
      </w:r>
      <w:r w:rsidR="0044018F" w:rsidRPr="00882269">
        <w:rPr>
          <w:rFonts w:ascii="Calibri" w:eastAsia="Times New Roman" w:hAnsi="Calibri" w:cs="Calibri"/>
          <w:color w:val="000000"/>
          <w:sz w:val="24"/>
          <w:szCs w:val="24"/>
          <w:lang w:eastAsia="fr-FR"/>
        </w:rPr>
        <w:t xml:space="preserve"> </w:t>
      </w:r>
      <w:r w:rsidR="0044018F" w:rsidRPr="00882269">
        <w:rPr>
          <w:rFonts w:cstheme="minorHAnsi"/>
          <w:sz w:val="20"/>
          <w:szCs w:val="20"/>
        </w:rPr>
        <w:t>partenariat) avec pour objectifs</w:t>
      </w:r>
      <w:r w:rsidR="00882269">
        <w:rPr>
          <w:rFonts w:cstheme="minorHAnsi"/>
          <w:sz w:val="20"/>
          <w:szCs w:val="20"/>
        </w:rPr>
        <w:t> :</w:t>
      </w:r>
    </w:p>
    <w:p w14:paraId="0A573BC0" w14:textId="0D860423" w:rsidR="00882269" w:rsidRPr="00882269" w:rsidRDefault="0044018F" w:rsidP="00882269">
      <w:pPr>
        <w:pStyle w:val="Paragraphedeliste"/>
        <w:numPr>
          <w:ilvl w:val="0"/>
          <w:numId w:val="52"/>
        </w:numPr>
        <w:spacing w:after="0" w:line="240" w:lineRule="auto"/>
        <w:jc w:val="both"/>
        <w:rPr>
          <w:rFonts w:cstheme="minorHAnsi"/>
          <w:sz w:val="20"/>
          <w:szCs w:val="20"/>
        </w:rPr>
      </w:pPr>
      <w:r w:rsidRPr="00882269">
        <w:rPr>
          <w:rFonts w:cstheme="minorHAnsi"/>
          <w:sz w:val="20"/>
          <w:szCs w:val="20"/>
        </w:rPr>
        <w:t>d’identifier quelques thématiques de recherches en lien direct avec les compétences de nos chercheurs, les priorités stratégiques du département et les questionnements soulevées par la crise COVID19 en lien avec la Santé Animale</w:t>
      </w:r>
    </w:p>
    <w:p w14:paraId="2BA4652F" w14:textId="69596D62" w:rsidR="00882269" w:rsidRPr="00882269" w:rsidRDefault="0044018F" w:rsidP="00882269">
      <w:pPr>
        <w:pStyle w:val="Paragraphedeliste"/>
        <w:numPr>
          <w:ilvl w:val="0"/>
          <w:numId w:val="52"/>
        </w:numPr>
        <w:spacing w:after="0" w:line="240" w:lineRule="auto"/>
        <w:jc w:val="both"/>
        <w:rPr>
          <w:rFonts w:cstheme="minorHAnsi"/>
          <w:sz w:val="20"/>
          <w:szCs w:val="20"/>
        </w:rPr>
      </w:pPr>
      <w:r w:rsidRPr="00882269">
        <w:rPr>
          <w:rFonts w:cstheme="minorHAnsi"/>
          <w:sz w:val="20"/>
          <w:szCs w:val="20"/>
        </w:rPr>
        <w:t xml:space="preserve">donner un avis sur les pré-projets et en assurer la coordination, </w:t>
      </w:r>
    </w:p>
    <w:p w14:paraId="5F458D73" w14:textId="26C62B0F" w:rsidR="00882269" w:rsidRPr="00882269" w:rsidRDefault="0044018F" w:rsidP="00882269">
      <w:pPr>
        <w:pStyle w:val="Paragraphedeliste"/>
        <w:numPr>
          <w:ilvl w:val="0"/>
          <w:numId w:val="52"/>
        </w:numPr>
        <w:spacing w:after="0" w:line="240" w:lineRule="auto"/>
        <w:jc w:val="both"/>
        <w:rPr>
          <w:rFonts w:cstheme="minorHAnsi"/>
          <w:sz w:val="20"/>
          <w:szCs w:val="20"/>
        </w:rPr>
      </w:pPr>
      <w:r w:rsidRPr="00882269">
        <w:rPr>
          <w:rFonts w:cstheme="minorHAnsi"/>
          <w:sz w:val="20"/>
          <w:szCs w:val="20"/>
        </w:rPr>
        <w:t xml:space="preserve">suivre les projets, </w:t>
      </w:r>
    </w:p>
    <w:p w14:paraId="534D9A1C" w14:textId="0D5F3721" w:rsidR="0044018F" w:rsidRPr="00882269" w:rsidRDefault="0044018F" w:rsidP="00882269">
      <w:pPr>
        <w:pStyle w:val="Paragraphedeliste"/>
        <w:numPr>
          <w:ilvl w:val="0"/>
          <w:numId w:val="52"/>
        </w:numPr>
        <w:spacing w:after="0" w:line="240" w:lineRule="auto"/>
        <w:jc w:val="both"/>
        <w:rPr>
          <w:rFonts w:cstheme="minorHAnsi"/>
          <w:sz w:val="20"/>
          <w:szCs w:val="20"/>
        </w:rPr>
      </w:pPr>
      <w:r w:rsidRPr="00882269">
        <w:rPr>
          <w:rFonts w:cstheme="minorHAnsi"/>
          <w:sz w:val="20"/>
          <w:szCs w:val="20"/>
        </w:rPr>
        <w:t>proposer des actions de coordination, partage d’information, pratiques, etc…</w:t>
      </w:r>
    </w:p>
    <w:p w14:paraId="278F634A" w14:textId="40F96F6C" w:rsidR="00A171D9" w:rsidRDefault="00A171D9" w:rsidP="00A171D9">
      <w:pPr>
        <w:spacing w:after="0" w:line="240" w:lineRule="auto"/>
        <w:jc w:val="both"/>
        <w:rPr>
          <w:rFonts w:cstheme="minorHAnsi"/>
          <w:sz w:val="20"/>
          <w:szCs w:val="20"/>
        </w:rPr>
      </w:pPr>
    </w:p>
    <w:p w14:paraId="58371AE6" w14:textId="67EE2E02" w:rsidR="005A4373" w:rsidRDefault="004D47F2" w:rsidP="005A4373">
      <w:pPr>
        <w:spacing w:after="0" w:line="240" w:lineRule="auto"/>
        <w:jc w:val="both"/>
        <w:rPr>
          <w:rFonts w:cstheme="minorHAnsi"/>
          <w:sz w:val="20"/>
          <w:szCs w:val="20"/>
        </w:rPr>
      </w:pPr>
      <w:r>
        <w:rPr>
          <w:rFonts w:cstheme="minorHAnsi"/>
          <w:sz w:val="20"/>
          <w:szCs w:val="20"/>
        </w:rPr>
        <w:t xml:space="preserve">Myriam Carpentier salue la mobilisation des instituts de recherche et des agences pour </w:t>
      </w:r>
      <w:r w:rsidR="003B4822">
        <w:rPr>
          <w:rFonts w:cstheme="minorHAnsi"/>
          <w:sz w:val="20"/>
          <w:szCs w:val="20"/>
        </w:rPr>
        <w:t>ces avis.</w:t>
      </w:r>
    </w:p>
    <w:p w14:paraId="3767FD76" w14:textId="4C50EBBF" w:rsidR="003B4822" w:rsidRDefault="00E5764E" w:rsidP="005A4373">
      <w:pPr>
        <w:spacing w:after="0" w:line="240" w:lineRule="auto"/>
        <w:jc w:val="both"/>
        <w:rPr>
          <w:rFonts w:cstheme="minorHAnsi"/>
          <w:sz w:val="20"/>
          <w:szCs w:val="20"/>
        </w:rPr>
      </w:pPr>
      <w:r>
        <w:rPr>
          <w:rFonts w:cstheme="minorHAnsi"/>
          <w:sz w:val="20"/>
          <w:szCs w:val="20"/>
        </w:rPr>
        <w:t>Claire Scicluna évoque l’impact du coronavirus sur le cheval</w:t>
      </w:r>
      <w:r w:rsidR="009A6581">
        <w:rPr>
          <w:rFonts w:cstheme="minorHAnsi"/>
          <w:sz w:val="20"/>
          <w:szCs w:val="20"/>
        </w:rPr>
        <w:t xml:space="preserve"> et des difficultés d’obtenir des résultats sur des pathologies qui semblent associées (digestives, respiratoires, …)</w:t>
      </w:r>
    </w:p>
    <w:p w14:paraId="5770D993" w14:textId="412F0220" w:rsidR="002A5050" w:rsidRDefault="002A5050" w:rsidP="005A4373">
      <w:pPr>
        <w:spacing w:after="0" w:line="240" w:lineRule="auto"/>
        <w:jc w:val="both"/>
        <w:rPr>
          <w:rFonts w:cstheme="minorHAnsi"/>
          <w:sz w:val="20"/>
          <w:szCs w:val="20"/>
        </w:rPr>
      </w:pPr>
      <w:r>
        <w:rPr>
          <w:rFonts w:cstheme="minorHAnsi"/>
          <w:sz w:val="20"/>
          <w:szCs w:val="20"/>
        </w:rPr>
        <w:t>Le FLI a engagé des travaux de recherche sur les bovins.</w:t>
      </w:r>
    </w:p>
    <w:p w14:paraId="43716695" w14:textId="405FE615" w:rsidR="0065140C" w:rsidRDefault="0065140C" w:rsidP="005A4373">
      <w:pPr>
        <w:spacing w:after="0" w:line="240" w:lineRule="auto"/>
        <w:jc w:val="both"/>
        <w:rPr>
          <w:rFonts w:cstheme="minorHAnsi"/>
          <w:sz w:val="20"/>
          <w:szCs w:val="20"/>
        </w:rPr>
      </w:pPr>
      <w:r>
        <w:rPr>
          <w:rFonts w:cstheme="minorHAnsi"/>
          <w:sz w:val="20"/>
          <w:szCs w:val="20"/>
        </w:rPr>
        <w:t xml:space="preserve">Clara Pacheco </w:t>
      </w:r>
      <w:r w:rsidR="00657037">
        <w:rPr>
          <w:rFonts w:cstheme="minorHAnsi"/>
          <w:sz w:val="20"/>
          <w:szCs w:val="20"/>
        </w:rPr>
        <w:t xml:space="preserve">fait le point sur l’implication des laboratoires vétérinaires d’analyse dans le dispositif </w:t>
      </w:r>
      <w:r w:rsidR="000C7EDF">
        <w:rPr>
          <w:rFonts w:cstheme="minorHAnsi"/>
          <w:sz w:val="20"/>
          <w:szCs w:val="20"/>
        </w:rPr>
        <w:t>de détection du Covid-19. Des conventions entre laboratoires de biologie médicale</w:t>
      </w:r>
      <w:r w:rsidR="00E67A79">
        <w:rPr>
          <w:rFonts w:cstheme="minorHAnsi"/>
          <w:sz w:val="20"/>
          <w:szCs w:val="20"/>
        </w:rPr>
        <w:t>, des CHU</w:t>
      </w:r>
      <w:r w:rsidR="000C7EDF">
        <w:rPr>
          <w:rFonts w:cstheme="minorHAnsi"/>
          <w:sz w:val="20"/>
          <w:szCs w:val="20"/>
        </w:rPr>
        <w:t xml:space="preserve"> et </w:t>
      </w:r>
      <w:r w:rsidR="00E67A79">
        <w:rPr>
          <w:rFonts w:cstheme="minorHAnsi"/>
          <w:sz w:val="20"/>
          <w:szCs w:val="20"/>
        </w:rPr>
        <w:t xml:space="preserve">les </w:t>
      </w:r>
      <w:r w:rsidR="000C7EDF">
        <w:rPr>
          <w:rFonts w:cstheme="minorHAnsi"/>
          <w:sz w:val="20"/>
          <w:szCs w:val="20"/>
        </w:rPr>
        <w:t>LDV</w:t>
      </w:r>
      <w:r w:rsidR="00E67A79">
        <w:rPr>
          <w:rFonts w:cstheme="minorHAnsi"/>
          <w:sz w:val="20"/>
          <w:szCs w:val="20"/>
        </w:rPr>
        <w:t xml:space="preserve"> montent en puissance.</w:t>
      </w:r>
      <w:r w:rsidR="00DF5C4B">
        <w:rPr>
          <w:rFonts w:cstheme="minorHAnsi"/>
          <w:sz w:val="20"/>
          <w:szCs w:val="20"/>
        </w:rPr>
        <w:t xml:space="preserve"> Des discussions ont lieu entre la DGAL et la DGS pour répondre aux différentes questions que pose cette nouvelle organisation.</w:t>
      </w:r>
      <w:r w:rsidR="0033786C">
        <w:rPr>
          <w:rFonts w:cstheme="minorHAnsi"/>
          <w:sz w:val="20"/>
          <w:szCs w:val="20"/>
        </w:rPr>
        <w:t xml:space="preserve"> La DGAL apporte son concours pour clarifier les conditions du recours aux tests fabriqués par les adhérents du SIMV.</w:t>
      </w:r>
    </w:p>
    <w:p w14:paraId="3A0A9363" w14:textId="659E3E5C" w:rsidR="007A1956" w:rsidRDefault="007A1956" w:rsidP="005A4373">
      <w:pPr>
        <w:spacing w:after="0" w:line="240" w:lineRule="auto"/>
        <w:jc w:val="both"/>
        <w:rPr>
          <w:rFonts w:cstheme="minorHAnsi"/>
          <w:sz w:val="20"/>
          <w:szCs w:val="20"/>
        </w:rPr>
      </w:pPr>
      <w:r>
        <w:rPr>
          <w:rFonts w:cstheme="minorHAnsi"/>
          <w:sz w:val="20"/>
          <w:szCs w:val="20"/>
        </w:rPr>
        <w:t>L’examen du recours aux tests sérologiques ne semble pas pour l’instant prioritaire et fera l’objet également d’une concertation entre les deux administrations</w:t>
      </w:r>
      <w:r w:rsidR="00001F1D">
        <w:rPr>
          <w:rFonts w:cstheme="minorHAnsi"/>
          <w:sz w:val="20"/>
          <w:szCs w:val="20"/>
        </w:rPr>
        <w:t xml:space="preserve"> après avis de la HAS sur la stratégie d’utilisation de ces tests.</w:t>
      </w:r>
    </w:p>
    <w:p w14:paraId="02CB3661" w14:textId="005D19F0" w:rsidR="00001F1D" w:rsidRDefault="00001F1D" w:rsidP="005A4373">
      <w:pPr>
        <w:spacing w:after="0" w:line="240" w:lineRule="auto"/>
        <w:jc w:val="both"/>
        <w:rPr>
          <w:rFonts w:cstheme="minorHAnsi"/>
          <w:sz w:val="20"/>
          <w:szCs w:val="20"/>
        </w:rPr>
      </w:pPr>
      <w:r>
        <w:rPr>
          <w:rFonts w:cstheme="minorHAnsi"/>
          <w:sz w:val="20"/>
          <w:szCs w:val="20"/>
        </w:rPr>
        <w:t xml:space="preserve">Nicolas KECK précise en effet que </w:t>
      </w:r>
      <w:r w:rsidR="001211F2">
        <w:rPr>
          <w:rFonts w:cstheme="minorHAnsi"/>
          <w:sz w:val="20"/>
          <w:szCs w:val="20"/>
        </w:rPr>
        <w:t>16</w:t>
      </w:r>
      <w:r w:rsidR="00AF5470">
        <w:rPr>
          <w:rFonts w:cstheme="minorHAnsi"/>
          <w:sz w:val="20"/>
          <w:szCs w:val="20"/>
        </w:rPr>
        <w:t xml:space="preserve"> </w:t>
      </w:r>
      <w:r w:rsidR="001211F2">
        <w:rPr>
          <w:rFonts w:cstheme="minorHAnsi"/>
          <w:sz w:val="20"/>
          <w:szCs w:val="20"/>
        </w:rPr>
        <w:t>LDV</w:t>
      </w:r>
      <w:r w:rsidR="00AF5470">
        <w:rPr>
          <w:rFonts w:cstheme="minorHAnsi"/>
          <w:sz w:val="20"/>
          <w:szCs w:val="20"/>
        </w:rPr>
        <w:t xml:space="preserve"> ont déjà une convention signée mais </w:t>
      </w:r>
      <w:r w:rsidR="00B72A75">
        <w:rPr>
          <w:rFonts w:cstheme="minorHAnsi"/>
          <w:sz w:val="20"/>
          <w:szCs w:val="20"/>
        </w:rPr>
        <w:t>que ces moyens sont pour l’instant sous employés</w:t>
      </w:r>
      <w:r w:rsidR="003A7CC8">
        <w:rPr>
          <w:rFonts w:cstheme="minorHAnsi"/>
          <w:sz w:val="20"/>
          <w:szCs w:val="20"/>
        </w:rPr>
        <w:t xml:space="preserve"> (petit volume d’analyses).</w:t>
      </w:r>
    </w:p>
    <w:p w14:paraId="1CD46313" w14:textId="77777777" w:rsidR="00E012F8" w:rsidRDefault="00E170A3" w:rsidP="005A4373">
      <w:pPr>
        <w:spacing w:after="0" w:line="240" w:lineRule="auto"/>
        <w:jc w:val="both"/>
        <w:rPr>
          <w:rFonts w:cstheme="minorHAnsi"/>
          <w:sz w:val="20"/>
          <w:szCs w:val="20"/>
        </w:rPr>
      </w:pPr>
      <w:r>
        <w:rPr>
          <w:rFonts w:cstheme="minorHAnsi"/>
          <w:sz w:val="20"/>
          <w:szCs w:val="20"/>
        </w:rPr>
        <w:t>Le sentiment général est en effet que le recours aux laboratoires vétérinaires d’analyse n’est que secondaire</w:t>
      </w:r>
      <w:r w:rsidR="00962983">
        <w:rPr>
          <w:rFonts w:cstheme="minorHAnsi"/>
          <w:sz w:val="20"/>
          <w:szCs w:val="20"/>
        </w:rPr>
        <w:t xml:space="preserve"> malgré des capacités très importantes.</w:t>
      </w:r>
      <w:r w:rsidR="007520F3">
        <w:rPr>
          <w:rFonts w:cstheme="minorHAnsi"/>
          <w:sz w:val="20"/>
          <w:szCs w:val="20"/>
        </w:rPr>
        <w:t xml:space="preserve"> L’ADILVA précise que ces activités n</w:t>
      </w:r>
      <w:r w:rsidR="002F4E37">
        <w:rPr>
          <w:rFonts w:cstheme="minorHAnsi"/>
          <w:sz w:val="20"/>
          <w:szCs w:val="20"/>
        </w:rPr>
        <w:t>e perturbent pas les missions traditionnelles des LDV en santé animale et en sécurité alimentaire.</w:t>
      </w:r>
      <w:r w:rsidR="00B249FB">
        <w:rPr>
          <w:rFonts w:cstheme="minorHAnsi"/>
          <w:sz w:val="20"/>
          <w:szCs w:val="20"/>
        </w:rPr>
        <w:t xml:space="preserve"> </w:t>
      </w:r>
    </w:p>
    <w:p w14:paraId="0EB8BE2B" w14:textId="012C7E97" w:rsidR="00E170A3" w:rsidRDefault="00B249FB" w:rsidP="005A4373">
      <w:pPr>
        <w:spacing w:after="0" w:line="240" w:lineRule="auto"/>
        <w:jc w:val="both"/>
        <w:rPr>
          <w:rFonts w:cstheme="minorHAnsi"/>
          <w:sz w:val="20"/>
          <w:szCs w:val="20"/>
        </w:rPr>
      </w:pPr>
      <w:r>
        <w:rPr>
          <w:rFonts w:cstheme="minorHAnsi"/>
          <w:sz w:val="20"/>
          <w:szCs w:val="20"/>
        </w:rPr>
        <w:t xml:space="preserve">Muriel </w:t>
      </w:r>
      <w:proofErr w:type="spellStart"/>
      <w:r>
        <w:rPr>
          <w:rFonts w:cstheme="minorHAnsi"/>
          <w:sz w:val="20"/>
          <w:szCs w:val="20"/>
        </w:rPr>
        <w:t>Vayssier</w:t>
      </w:r>
      <w:proofErr w:type="spellEnd"/>
      <w:r w:rsidR="00E012F8">
        <w:rPr>
          <w:rFonts w:cstheme="minorHAnsi"/>
          <w:sz w:val="20"/>
          <w:szCs w:val="20"/>
        </w:rPr>
        <w:t xml:space="preserve"> s’interroge sur l’intérêt de recourir au prélèvement de salive dans un contexte de pénurie de tests de prélèvement (</w:t>
      </w:r>
      <w:r w:rsidR="004F39A7">
        <w:rPr>
          <w:rFonts w:cstheme="minorHAnsi"/>
          <w:sz w:val="20"/>
          <w:szCs w:val="20"/>
        </w:rPr>
        <w:t>écouvillons)</w:t>
      </w:r>
      <w:r w:rsidR="0057227D">
        <w:rPr>
          <w:rFonts w:cstheme="minorHAnsi"/>
          <w:sz w:val="20"/>
          <w:szCs w:val="20"/>
        </w:rPr>
        <w:t>.</w:t>
      </w:r>
    </w:p>
    <w:p w14:paraId="230112B1" w14:textId="155632F6" w:rsidR="0057227D" w:rsidRDefault="0057227D" w:rsidP="005A4373">
      <w:pPr>
        <w:spacing w:after="0" w:line="240" w:lineRule="auto"/>
        <w:jc w:val="both"/>
        <w:rPr>
          <w:rFonts w:cstheme="minorHAnsi"/>
          <w:sz w:val="20"/>
          <w:szCs w:val="20"/>
        </w:rPr>
      </w:pPr>
      <w:r>
        <w:rPr>
          <w:rFonts w:cstheme="minorHAnsi"/>
          <w:sz w:val="20"/>
          <w:szCs w:val="20"/>
        </w:rPr>
        <w:t xml:space="preserve">Gilles </w:t>
      </w:r>
      <w:proofErr w:type="spellStart"/>
      <w:r>
        <w:rPr>
          <w:rFonts w:cstheme="minorHAnsi"/>
          <w:sz w:val="20"/>
          <w:szCs w:val="20"/>
        </w:rPr>
        <w:t>Salvat</w:t>
      </w:r>
      <w:proofErr w:type="spellEnd"/>
      <w:r>
        <w:rPr>
          <w:rFonts w:cstheme="minorHAnsi"/>
          <w:sz w:val="20"/>
          <w:szCs w:val="20"/>
        </w:rPr>
        <w:t xml:space="preserve"> indique comment l’ANSES a pu apporter sa contribution pour faciliter la liaison entre les entreprises fabricantes de tests</w:t>
      </w:r>
      <w:r w:rsidR="00D637F7">
        <w:rPr>
          <w:rFonts w:cstheme="minorHAnsi"/>
          <w:sz w:val="20"/>
          <w:szCs w:val="20"/>
        </w:rPr>
        <w:t xml:space="preserve"> sans marquage CE</w:t>
      </w:r>
      <w:r w:rsidR="003928B2">
        <w:rPr>
          <w:rFonts w:cstheme="minorHAnsi"/>
          <w:sz w:val="20"/>
          <w:szCs w:val="20"/>
        </w:rPr>
        <w:t xml:space="preserve"> et le CNR Pasteur.</w:t>
      </w:r>
      <w:r w:rsidR="00EA7042">
        <w:rPr>
          <w:rFonts w:cstheme="minorHAnsi"/>
          <w:sz w:val="20"/>
          <w:szCs w:val="20"/>
        </w:rPr>
        <w:t xml:space="preserve"> Il en est remercié par le SIMV.</w:t>
      </w:r>
    </w:p>
    <w:p w14:paraId="26EDB7B3" w14:textId="100BD224" w:rsidR="00EA7042" w:rsidRDefault="00E931CF" w:rsidP="005A4373">
      <w:pPr>
        <w:spacing w:after="0" w:line="240" w:lineRule="auto"/>
        <w:jc w:val="both"/>
        <w:rPr>
          <w:rFonts w:cstheme="minorHAnsi"/>
          <w:sz w:val="20"/>
          <w:szCs w:val="20"/>
        </w:rPr>
      </w:pPr>
      <w:r>
        <w:rPr>
          <w:rFonts w:cstheme="minorHAnsi"/>
          <w:sz w:val="20"/>
          <w:szCs w:val="20"/>
        </w:rPr>
        <w:t>L’ANMV explique pour sa part comment elle a pu intervenir pour assurer la fourniture d’anesthésiques à la médecine humaine (</w:t>
      </w:r>
      <w:r w:rsidRPr="00380A86">
        <w:rPr>
          <w:rFonts w:cstheme="minorHAnsi"/>
          <w:sz w:val="20"/>
          <w:szCs w:val="20"/>
        </w:rPr>
        <w:t>propofol</w:t>
      </w:r>
      <w:r>
        <w:rPr>
          <w:rFonts w:cstheme="minorHAnsi"/>
          <w:sz w:val="20"/>
          <w:szCs w:val="20"/>
        </w:rPr>
        <w:t>)</w:t>
      </w:r>
      <w:r w:rsidR="00C14D27">
        <w:rPr>
          <w:rFonts w:cstheme="minorHAnsi"/>
          <w:sz w:val="20"/>
          <w:szCs w:val="20"/>
        </w:rPr>
        <w:t xml:space="preserve"> et elle remercie les entreprises du médicament vétérinaire concernées pour leurs contributions très appréciées.</w:t>
      </w:r>
    </w:p>
    <w:p w14:paraId="4ACEF478" w14:textId="77777777" w:rsidR="004D47F2" w:rsidRPr="00A50A53" w:rsidRDefault="004D47F2" w:rsidP="005A4373">
      <w:pPr>
        <w:spacing w:after="0" w:line="240" w:lineRule="auto"/>
        <w:jc w:val="both"/>
        <w:rPr>
          <w:rFonts w:cstheme="minorHAnsi"/>
          <w:sz w:val="20"/>
          <w:szCs w:val="20"/>
        </w:rPr>
      </w:pPr>
    </w:p>
    <w:p w14:paraId="6872E777" w14:textId="5BDFB3E0" w:rsidR="00E916FD" w:rsidRPr="000D2553" w:rsidRDefault="00E916FD" w:rsidP="00DF77C5">
      <w:pPr>
        <w:pStyle w:val="Paragraphedeliste"/>
        <w:numPr>
          <w:ilvl w:val="0"/>
          <w:numId w:val="30"/>
        </w:numPr>
        <w:spacing w:after="0" w:line="240" w:lineRule="auto"/>
        <w:jc w:val="both"/>
        <w:rPr>
          <w:rFonts w:cstheme="minorHAnsi"/>
          <w:sz w:val="20"/>
          <w:szCs w:val="20"/>
        </w:rPr>
      </w:pPr>
      <w:r w:rsidRPr="000D2553">
        <w:rPr>
          <w:rFonts w:cstheme="minorHAnsi"/>
          <w:color w:val="0070C0"/>
          <w:sz w:val="20"/>
          <w:szCs w:val="20"/>
        </w:rPr>
        <w:t xml:space="preserve">PPA – </w:t>
      </w:r>
      <w:hyperlink r:id="rId18"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0CEDBB6F" w14:textId="77777777" w:rsidR="00A10236" w:rsidRDefault="009D2AF9" w:rsidP="00990897">
      <w:pPr>
        <w:spacing w:after="0" w:line="240" w:lineRule="auto"/>
        <w:jc w:val="both"/>
        <w:rPr>
          <w:rFonts w:cstheme="minorHAnsi"/>
          <w:sz w:val="20"/>
          <w:szCs w:val="20"/>
        </w:rPr>
      </w:pPr>
      <w:r>
        <w:rPr>
          <w:rFonts w:cstheme="minorHAnsi"/>
          <w:sz w:val="20"/>
          <w:szCs w:val="20"/>
        </w:rPr>
        <w:t>L’ANSES et l’</w:t>
      </w:r>
      <w:proofErr w:type="spellStart"/>
      <w:r>
        <w:rPr>
          <w:rFonts w:cstheme="minorHAnsi"/>
          <w:sz w:val="20"/>
          <w:szCs w:val="20"/>
        </w:rPr>
        <w:t>INRAe</w:t>
      </w:r>
      <w:proofErr w:type="spellEnd"/>
      <w:r>
        <w:rPr>
          <w:rFonts w:cstheme="minorHAnsi"/>
          <w:sz w:val="20"/>
          <w:szCs w:val="20"/>
        </w:rPr>
        <w:t xml:space="preserve"> ont programmé un co-financement pour une bourse de thèse sur la PPA</w:t>
      </w:r>
      <w:r w:rsidR="0089396A">
        <w:rPr>
          <w:rFonts w:cstheme="minorHAnsi"/>
          <w:sz w:val="20"/>
          <w:szCs w:val="20"/>
        </w:rPr>
        <w:t xml:space="preserve"> </w:t>
      </w:r>
      <w:r w:rsidR="0089396A" w:rsidRPr="0089396A">
        <w:rPr>
          <w:rFonts w:cstheme="minorHAnsi"/>
          <w:sz w:val="20"/>
          <w:szCs w:val="20"/>
        </w:rPr>
        <w:t>« Cartographie à haut débit des Interactions virus-hôte : de l’identification de nouveaux facteurs de pathogénicité et de virulence au développement de nouvelles voies d’atténuation pour le virus de la Peste Porcine Africaine »</w:t>
      </w:r>
      <w:r>
        <w:rPr>
          <w:rFonts w:cstheme="minorHAnsi"/>
          <w:sz w:val="20"/>
          <w:szCs w:val="20"/>
        </w:rPr>
        <w:t>.</w:t>
      </w:r>
      <w:r w:rsidR="006E1D04">
        <w:rPr>
          <w:rFonts w:cstheme="minorHAnsi"/>
          <w:sz w:val="20"/>
          <w:szCs w:val="20"/>
        </w:rPr>
        <w:t xml:space="preserve"> </w:t>
      </w:r>
    </w:p>
    <w:p w14:paraId="6851A7BF" w14:textId="021579C9" w:rsidR="00F62771" w:rsidRDefault="006E1D04" w:rsidP="00990897">
      <w:pPr>
        <w:spacing w:after="0" w:line="240" w:lineRule="auto"/>
        <w:jc w:val="both"/>
        <w:rPr>
          <w:rFonts w:cstheme="minorHAnsi"/>
          <w:sz w:val="20"/>
          <w:szCs w:val="20"/>
        </w:rPr>
      </w:pPr>
      <w:r>
        <w:rPr>
          <w:rFonts w:cstheme="minorHAnsi"/>
          <w:sz w:val="20"/>
          <w:szCs w:val="20"/>
        </w:rPr>
        <w:t xml:space="preserve">L’ANSES a publié </w:t>
      </w:r>
      <w:r w:rsidR="00E0353A">
        <w:rPr>
          <w:rFonts w:cstheme="minorHAnsi"/>
          <w:sz w:val="20"/>
          <w:szCs w:val="20"/>
        </w:rPr>
        <w:t>trois</w:t>
      </w:r>
      <w:r>
        <w:rPr>
          <w:rFonts w:cstheme="minorHAnsi"/>
          <w:sz w:val="20"/>
          <w:szCs w:val="20"/>
        </w:rPr>
        <w:t xml:space="preserve"> avis sur la biosécurité entre zone réglementée, sur la reprise des activités forestières</w:t>
      </w:r>
      <w:r w:rsidR="00E0353A">
        <w:rPr>
          <w:rFonts w:cstheme="minorHAnsi"/>
          <w:sz w:val="20"/>
          <w:szCs w:val="20"/>
        </w:rPr>
        <w:t xml:space="preserve"> et sur la </w:t>
      </w:r>
      <w:r w:rsidR="00616931">
        <w:rPr>
          <w:rFonts w:cstheme="minorHAnsi"/>
          <w:sz w:val="20"/>
          <w:szCs w:val="20"/>
        </w:rPr>
        <w:t>dissémination</w:t>
      </w:r>
      <w:r w:rsidR="00E0353A">
        <w:rPr>
          <w:rFonts w:cstheme="minorHAnsi"/>
          <w:sz w:val="20"/>
          <w:szCs w:val="20"/>
        </w:rPr>
        <w:t xml:space="preserve"> par des cadavres d’animaux.</w:t>
      </w:r>
    </w:p>
    <w:p w14:paraId="3E8C62BF" w14:textId="77777777" w:rsidR="009D2AF9" w:rsidRPr="00990897" w:rsidRDefault="009D2AF9" w:rsidP="00990897">
      <w:pPr>
        <w:spacing w:after="0" w:line="240" w:lineRule="auto"/>
        <w:jc w:val="both"/>
        <w:rPr>
          <w:rFonts w:cstheme="minorHAnsi"/>
          <w:sz w:val="20"/>
          <w:szCs w:val="20"/>
        </w:rPr>
      </w:pPr>
    </w:p>
    <w:p w14:paraId="29FB7E8B" w14:textId="748A5B3B" w:rsidR="00AE15EE" w:rsidRPr="000D2553" w:rsidRDefault="00053105" w:rsidP="00DC1B7A">
      <w:pPr>
        <w:spacing w:after="0" w:line="240" w:lineRule="auto"/>
        <w:jc w:val="both"/>
        <w:rPr>
          <w:rFonts w:cstheme="minorHAnsi"/>
          <w:b/>
          <w:color w:val="000000" w:themeColor="text1"/>
          <w:sz w:val="20"/>
          <w:szCs w:val="20"/>
        </w:rPr>
      </w:pPr>
      <w:hyperlink r:id="rId19"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4A1E39B1" w14:textId="173131E8" w:rsidR="00AE15EE" w:rsidRDefault="00C77558" w:rsidP="00C77558">
      <w:pPr>
        <w:pStyle w:val="Paragraphedeliste"/>
        <w:numPr>
          <w:ilvl w:val="1"/>
          <w:numId w:val="30"/>
        </w:numPr>
        <w:spacing w:after="0" w:line="240" w:lineRule="auto"/>
        <w:jc w:val="both"/>
        <w:rPr>
          <w:rStyle w:val="Lienhypertexte"/>
          <w:rFonts w:cstheme="minorHAnsi"/>
          <w:color w:val="auto"/>
          <w:sz w:val="20"/>
          <w:szCs w:val="20"/>
          <w:u w:val="none"/>
          <w:lang w:eastAsia="fr-FR"/>
        </w:rPr>
      </w:pPr>
      <w:r w:rsidRPr="000D2553">
        <w:rPr>
          <w:rStyle w:val="Lienhypertexte"/>
          <w:rFonts w:cstheme="minorHAnsi"/>
          <w:color w:val="auto"/>
          <w:sz w:val="20"/>
          <w:szCs w:val="20"/>
          <w:u w:val="none"/>
          <w:lang w:eastAsia="fr-FR"/>
        </w:rPr>
        <w:t>Retour sur la p</w:t>
      </w:r>
      <w:r w:rsidR="00BF6CD2" w:rsidRPr="000D2553">
        <w:rPr>
          <w:rStyle w:val="Lienhypertexte"/>
          <w:rFonts w:cstheme="minorHAnsi"/>
          <w:color w:val="auto"/>
          <w:sz w:val="20"/>
          <w:szCs w:val="20"/>
          <w:u w:val="none"/>
          <w:lang w:eastAsia="fr-FR"/>
        </w:rPr>
        <w:t xml:space="preserve">remière réunion prévue le 24 mars 2020 </w:t>
      </w:r>
    </w:p>
    <w:p w14:paraId="7855FCC4" w14:textId="59CEC136" w:rsidR="00BF6CD2" w:rsidRDefault="00F62771" w:rsidP="00990897">
      <w:pPr>
        <w:pStyle w:val="Paragraphedeliste"/>
        <w:spacing w:after="0" w:line="240" w:lineRule="auto"/>
        <w:ind w:left="1440"/>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w:t>
      </w:r>
      <w:hyperlink r:id="rId20" w:history="1">
        <w:r w:rsidRPr="00F62771">
          <w:rPr>
            <w:rStyle w:val="Lienhypertexte"/>
            <w:rFonts w:cstheme="minorHAnsi"/>
            <w:sz w:val="20"/>
            <w:szCs w:val="20"/>
            <w:lang w:eastAsia="fr-FR"/>
          </w:rPr>
          <w:t>présentation</w:t>
        </w:r>
      </w:hyperlink>
      <w:r>
        <w:rPr>
          <w:rStyle w:val="Lienhypertexte"/>
          <w:rFonts w:cstheme="minorHAnsi"/>
          <w:color w:val="auto"/>
          <w:sz w:val="20"/>
          <w:szCs w:val="20"/>
          <w:u w:val="none"/>
          <w:lang w:eastAsia="fr-FR"/>
        </w:rPr>
        <w:t xml:space="preserve"> de Jennifer Richardson)</w:t>
      </w:r>
    </w:p>
    <w:p w14:paraId="6B6C6C44" w14:textId="42A8A26C" w:rsidR="00F62771" w:rsidRDefault="0064164C" w:rsidP="0064164C">
      <w:pPr>
        <w:spacing w:after="0" w:line="240" w:lineRule="auto"/>
        <w:jc w:val="both"/>
        <w:rPr>
          <w:rFonts w:cstheme="minorHAnsi"/>
          <w:bCs/>
          <w:color w:val="000000" w:themeColor="text1"/>
          <w:sz w:val="20"/>
          <w:szCs w:val="20"/>
        </w:rPr>
      </w:pPr>
      <w:r w:rsidRPr="006569DE">
        <w:rPr>
          <w:rFonts w:cstheme="minorHAnsi"/>
          <w:bCs/>
          <w:color w:val="000000" w:themeColor="text1"/>
          <w:sz w:val="20"/>
          <w:szCs w:val="20"/>
        </w:rPr>
        <w:t>Jennifer Richardson fait un tour d’horizon des instruments de partenariats publics-privés en cours</w:t>
      </w:r>
      <w:r w:rsidR="006569DE" w:rsidRPr="006569DE">
        <w:rPr>
          <w:rFonts w:cstheme="minorHAnsi"/>
          <w:bCs/>
          <w:color w:val="000000" w:themeColor="text1"/>
          <w:sz w:val="20"/>
          <w:szCs w:val="20"/>
        </w:rPr>
        <w:t xml:space="preserve"> et se mettent en place dans le cadre d’horizon Europe (9</w:t>
      </w:r>
      <w:r w:rsidR="006569DE" w:rsidRPr="006569DE">
        <w:rPr>
          <w:rFonts w:cstheme="minorHAnsi"/>
          <w:bCs/>
          <w:color w:val="000000" w:themeColor="text1"/>
          <w:sz w:val="20"/>
          <w:szCs w:val="20"/>
          <w:vertAlign w:val="superscript"/>
        </w:rPr>
        <w:t>ème</w:t>
      </w:r>
      <w:r w:rsidR="006569DE" w:rsidRPr="006569DE">
        <w:rPr>
          <w:rFonts w:cstheme="minorHAnsi"/>
          <w:bCs/>
          <w:color w:val="000000" w:themeColor="text1"/>
          <w:sz w:val="20"/>
          <w:szCs w:val="20"/>
        </w:rPr>
        <w:t xml:space="preserve"> programme cadre à partir de 2021).</w:t>
      </w:r>
    </w:p>
    <w:p w14:paraId="5A6BE120" w14:textId="342002BB" w:rsidR="007D64CC" w:rsidRPr="006569DE" w:rsidRDefault="007D64CC" w:rsidP="0064164C">
      <w:pPr>
        <w:spacing w:after="0" w:line="240" w:lineRule="auto"/>
        <w:jc w:val="both"/>
        <w:rPr>
          <w:rFonts w:cstheme="minorHAnsi"/>
          <w:bCs/>
          <w:color w:val="000000" w:themeColor="text1"/>
          <w:sz w:val="20"/>
          <w:szCs w:val="20"/>
        </w:rPr>
      </w:pPr>
      <w:r>
        <w:rPr>
          <w:rFonts w:cstheme="minorHAnsi"/>
          <w:bCs/>
          <w:color w:val="000000" w:themeColor="text1"/>
          <w:sz w:val="20"/>
          <w:szCs w:val="20"/>
        </w:rPr>
        <w:t>Le copil remercie Jennifer Richardson pour la qualité de ce panorama</w:t>
      </w:r>
      <w:r w:rsidR="00AC450F">
        <w:rPr>
          <w:rFonts w:cstheme="minorHAnsi"/>
          <w:bCs/>
          <w:color w:val="000000" w:themeColor="text1"/>
          <w:sz w:val="20"/>
          <w:szCs w:val="20"/>
        </w:rPr>
        <w:t xml:space="preserve"> très pédagogique pour un sujet complexe pour beaucoup de membres.</w:t>
      </w:r>
    </w:p>
    <w:p w14:paraId="71A1EC83" w14:textId="77777777" w:rsidR="006569DE" w:rsidRPr="00990897" w:rsidRDefault="006569DE" w:rsidP="006569DE">
      <w:pPr>
        <w:pStyle w:val="Paragraphedeliste"/>
        <w:spacing w:after="0" w:line="240" w:lineRule="auto"/>
        <w:ind w:left="1440"/>
        <w:jc w:val="both"/>
        <w:rPr>
          <w:rFonts w:cstheme="minorHAnsi"/>
          <w:sz w:val="20"/>
          <w:szCs w:val="20"/>
          <w:lang w:eastAsia="fr-FR"/>
        </w:rPr>
      </w:pPr>
      <w:r>
        <w:rPr>
          <w:rStyle w:val="Lienhypertexte"/>
          <w:rFonts w:cstheme="minorHAnsi"/>
          <w:color w:val="auto"/>
          <w:sz w:val="20"/>
          <w:szCs w:val="20"/>
          <w:u w:val="none"/>
          <w:lang w:eastAsia="fr-FR"/>
        </w:rPr>
        <w:t>Bilan de la consultation des laboratoires du SIMV</w:t>
      </w:r>
    </w:p>
    <w:p w14:paraId="653D9C94" w14:textId="3116FC63" w:rsidR="006569DE" w:rsidRDefault="00042F75" w:rsidP="0064164C">
      <w:pPr>
        <w:spacing w:after="0" w:line="240" w:lineRule="auto"/>
        <w:jc w:val="both"/>
        <w:rPr>
          <w:rFonts w:cstheme="minorHAnsi"/>
          <w:bCs/>
          <w:color w:val="000000" w:themeColor="text1"/>
          <w:sz w:val="20"/>
          <w:szCs w:val="20"/>
        </w:rPr>
      </w:pPr>
      <w:r>
        <w:rPr>
          <w:rFonts w:cstheme="minorHAnsi"/>
          <w:bCs/>
          <w:color w:val="000000" w:themeColor="text1"/>
          <w:sz w:val="20"/>
          <w:szCs w:val="20"/>
        </w:rPr>
        <w:lastRenderedPageBreak/>
        <w:t xml:space="preserve">Une concertation entre les entreprises du médicament et du diagnostic vétérinaires et Jennifer Richardson et Bruno </w:t>
      </w:r>
      <w:proofErr w:type="spellStart"/>
      <w:r>
        <w:rPr>
          <w:rFonts w:cstheme="minorHAnsi"/>
          <w:bCs/>
          <w:color w:val="000000" w:themeColor="text1"/>
          <w:sz w:val="20"/>
          <w:szCs w:val="20"/>
        </w:rPr>
        <w:t>Garin-</w:t>
      </w:r>
      <w:r w:rsidR="00A11458" w:rsidRPr="00E87EA4">
        <w:rPr>
          <w:rFonts w:cstheme="minorHAnsi"/>
          <w:bCs/>
          <w:color w:val="000000" w:themeColor="text1"/>
          <w:sz w:val="20"/>
          <w:szCs w:val="20"/>
        </w:rPr>
        <w:t>Bastuji</w:t>
      </w:r>
      <w:proofErr w:type="spellEnd"/>
      <w:r w:rsidR="00A11458">
        <w:rPr>
          <w:rFonts w:cstheme="minorHAnsi"/>
          <w:bCs/>
          <w:color w:val="000000" w:themeColor="text1"/>
          <w:sz w:val="20"/>
          <w:szCs w:val="20"/>
        </w:rPr>
        <w:t xml:space="preserve"> a permis de faire remonter des propositions de thématiques</w:t>
      </w:r>
      <w:r w:rsidR="001C37AA">
        <w:rPr>
          <w:rFonts w:cstheme="minorHAnsi"/>
          <w:bCs/>
          <w:color w:val="000000" w:themeColor="text1"/>
          <w:sz w:val="20"/>
          <w:szCs w:val="20"/>
        </w:rPr>
        <w:t xml:space="preserve"> dans le cadre du SCAR.</w:t>
      </w:r>
    </w:p>
    <w:p w14:paraId="25AEA20B" w14:textId="77777777" w:rsidR="006569DE" w:rsidRPr="006569DE" w:rsidRDefault="006569DE" w:rsidP="0064164C">
      <w:pPr>
        <w:spacing w:after="0" w:line="240" w:lineRule="auto"/>
        <w:jc w:val="both"/>
        <w:rPr>
          <w:rFonts w:cstheme="minorHAnsi"/>
          <w:bCs/>
          <w:color w:val="000000" w:themeColor="text1"/>
          <w:sz w:val="20"/>
          <w:szCs w:val="20"/>
        </w:rPr>
      </w:pPr>
    </w:p>
    <w:p w14:paraId="0498100C" w14:textId="24CDAF3C"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58AC608B" w14:textId="047EAF95" w:rsidR="00AE15EE" w:rsidRPr="002513D5" w:rsidRDefault="00053105" w:rsidP="00DC1B7A">
      <w:pPr>
        <w:pStyle w:val="Paragraphedeliste"/>
        <w:numPr>
          <w:ilvl w:val="0"/>
          <w:numId w:val="42"/>
        </w:numPr>
        <w:spacing w:after="0" w:line="240" w:lineRule="auto"/>
        <w:jc w:val="both"/>
        <w:rPr>
          <w:rFonts w:eastAsia="Times New Roman" w:cstheme="minorHAnsi"/>
          <w:sz w:val="18"/>
          <w:szCs w:val="18"/>
        </w:rPr>
      </w:pPr>
      <w:hyperlink r:id="rId21" w:history="1">
        <w:proofErr w:type="spellStart"/>
        <w:r w:rsidR="00BF6CD2" w:rsidRPr="000D2553">
          <w:rPr>
            <w:rStyle w:val="Lienhypertexte"/>
            <w:rFonts w:eastAsia="Times New Roman" w:cstheme="minorHAnsi"/>
            <w:sz w:val="20"/>
            <w:szCs w:val="20"/>
          </w:rPr>
          <w:t>Resa</w:t>
        </w:r>
        <w:proofErr w:type="spellEnd"/>
        <w:r w:rsidR="00BF6CD2" w:rsidRPr="000D2553">
          <w:rPr>
            <w:rStyle w:val="Lienhypertexte"/>
            <w:rFonts w:eastAsia="Times New Roman" w:cstheme="minorHAnsi"/>
            <w:sz w:val="20"/>
            <w:szCs w:val="20"/>
          </w:rPr>
          <w:t xml:space="preserve"> 2020</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r w:rsidR="00F62771">
        <w:rPr>
          <w:rStyle w:val="Lienhypertexte"/>
          <w:rFonts w:eastAsia="Times New Roman" w:cstheme="minorHAnsi"/>
          <w:sz w:val="20"/>
          <w:szCs w:val="20"/>
          <w:u w:val="none"/>
        </w:rPr>
        <w:tab/>
      </w:r>
    </w:p>
    <w:p w14:paraId="52B6CC75" w14:textId="575DF9E9" w:rsidR="00986E68" w:rsidRPr="00F62771" w:rsidRDefault="00F62771" w:rsidP="00F62771">
      <w:pPr>
        <w:spacing w:after="0" w:line="240" w:lineRule="auto"/>
        <w:ind w:left="1090"/>
        <w:jc w:val="both"/>
        <w:rPr>
          <w:rFonts w:eastAsia="Times New Roman" w:cstheme="minorHAnsi"/>
          <w:bCs/>
          <w:color w:val="000000" w:themeColor="text1"/>
          <w:sz w:val="20"/>
          <w:szCs w:val="20"/>
          <w:lang w:eastAsia="fr-FR"/>
        </w:rPr>
      </w:pPr>
      <w:r w:rsidRPr="00F62771">
        <w:rPr>
          <w:rFonts w:eastAsia="Times New Roman" w:cstheme="minorHAnsi"/>
          <w:bCs/>
          <w:color w:val="000000" w:themeColor="text1"/>
          <w:sz w:val="20"/>
          <w:szCs w:val="20"/>
          <w:lang w:eastAsia="fr-FR"/>
        </w:rPr>
        <w:t>(</w:t>
      </w:r>
      <w:hyperlink r:id="rId22" w:history="1">
        <w:r w:rsidRPr="00F62771">
          <w:rPr>
            <w:rStyle w:val="Lienhypertexte"/>
            <w:rFonts w:eastAsia="Times New Roman" w:cstheme="minorHAnsi"/>
            <w:bCs/>
            <w:sz w:val="20"/>
            <w:szCs w:val="20"/>
            <w:lang w:eastAsia="fr-FR"/>
          </w:rPr>
          <w:t>présentation</w:t>
        </w:r>
      </w:hyperlink>
      <w:r w:rsidRPr="00F62771">
        <w:rPr>
          <w:rFonts w:eastAsia="Times New Roman" w:cstheme="minorHAnsi"/>
          <w:bCs/>
          <w:color w:val="000000" w:themeColor="text1"/>
          <w:sz w:val="20"/>
          <w:szCs w:val="20"/>
          <w:lang w:eastAsia="fr-FR"/>
        </w:rPr>
        <w:t xml:space="preserve"> Eurasanté)</w:t>
      </w:r>
    </w:p>
    <w:p w14:paraId="577FA14E" w14:textId="01CA2C97" w:rsidR="00F62771" w:rsidRDefault="005D7402" w:rsidP="00DC1B7A">
      <w:pPr>
        <w:pStyle w:val="Paragraphedeliste"/>
        <w:spacing w:after="0" w:line="240" w:lineRule="auto"/>
        <w:ind w:left="0"/>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Margaux </w:t>
      </w:r>
      <w:proofErr w:type="spellStart"/>
      <w:r>
        <w:rPr>
          <w:rFonts w:eastAsia="Times New Roman" w:cstheme="minorHAnsi"/>
          <w:bCs/>
          <w:color w:val="000000" w:themeColor="text1"/>
          <w:sz w:val="20"/>
          <w:szCs w:val="20"/>
          <w:lang w:eastAsia="fr-FR"/>
        </w:rPr>
        <w:t>Satola</w:t>
      </w:r>
      <w:proofErr w:type="spellEnd"/>
      <w:r>
        <w:rPr>
          <w:rFonts w:eastAsia="Times New Roman" w:cstheme="minorHAnsi"/>
          <w:bCs/>
          <w:color w:val="000000" w:themeColor="text1"/>
          <w:sz w:val="20"/>
          <w:szCs w:val="20"/>
          <w:lang w:eastAsia="fr-FR"/>
        </w:rPr>
        <w:t xml:space="preserve"> présente l’édition 2020 de Biofit et son événement hébergé « Les rencontres de recherche en santé animale ».</w:t>
      </w:r>
    </w:p>
    <w:p w14:paraId="441D56A0" w14:textId="3FC48DA5" w:rsidR="005D7402" w:rsidRDefault="000D1FEC" w:rsidP="00DC1B7A">
      <w:pPr>
        <w:pStyle w:val="Paragraphedeliste"/>
        <w:spacing w:after="0" w:line="240" w:lineRule="auto"/>
        <w:ind w:left="0"/>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Le SIMV adressera son appel à projets dans les jours qui viennent. Il est convenu d’interroger le copil sur les thématiques de la/des conférence(s) pour la partie santé animale.</w:t>
      </w:r>
    </w:p>
    <w:p w14:paraId="727ADA44" w14:textId="21B0EFEE" w:rsidR="00A6781A" w:rsidRDefault="00A6781A" w:rsidP="00DC1B7A">
      <w:pPr>
        <w:pStyle w:val="Paragraphedeliste"/>
        <w:spacing w:after="0" w:line="240" w:lineRule="auto"/>
        <w:ind w:left="0"/>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Catherine </w:t>
      </w:r>
      <w:proofErr w:type="spellStart"/>
      <w:r>
        <w:rPr>
          <w:rFonts w:eastAsia="Times New Roman" w:cstheme="minorHAnsi"/>
          <w:bCs/>
          <w:color w:val="000000" w:themeColor="text1"/>
          <w:sz w:val="20"/>
          <w:szCs w:val="20"/>
          <w:lang w:eastAsia="fr-FR"/>
        </w:rPr>
        <w:t>Charreyre</w:t>
      </w:r>
      <w:proofErr w:type="spellEnd"/>
      <w:r>
        <w:rPr>
          <w:rFonts w:eastAsia="Times New Roman" w:cstheme="minorHAnsi"/>
          <w:bCs/>
          <w:color w:val="000000" w:themeColor="text1"/>
          <w:sz w:val="20"/>
          <w:szCs w:val="20"/>
          <w:lang w:eastAsia="fr-FR"/>
        </w:rPr>
        <w:t xml:space="preserve"> est remerciée pour la contribution qu’elle a apportée dans l’organisation de l’événement 2019.</w:t>
      </w:r>
    </w:p>
    <w:p w14:paraId="1BF154AE" w14:textId="77777777" w:rsidR="00A6781A" w:rsidRPr="000D2553" w:rsidRDefault="00A6781A" w:rsidP="00DC1B7A">
      <w:pPr>
        <w:pStyle w:val="Paragraphedeliste"/>
        <w:spacing w:after="0" w:line="240" w:lineRule="auto"/>
        <w:ind w:left="0"/>
        <w:jc w:val="both"/>
        <w:rPr>
          <w:rFonts w:eastAsia="Times New Roman" w:cstheme="minorHAnsi"/>
          <w:bCs/>
          <w:color w:val="000000" w:themeColor="text1"/>
          <w:sz w:val="20"/>
          <w:szCs w:val="20"/>
          <w:lang w:eastAsia="fr-FR"/>
        </w:rPr>
      </w:pPr>
    </w:p>
    <w:p w14:paraId="7A830E34" w14:textId="77777777" w:rsidR="00C77558" w:rsidRPr="000D2553" w:rsidRDefault="00AE15EE" w:rsidP="00C77558">
      <w:pPr>
        <w:pStyle w:val="Paragraphedeliste"/>
        <w:spacing w:after="0" w:line="240" w:lineRule="auto"/>
        <w:ind w:left="0"/>
        <w:jc w:val="both"/>
        <w:rPr>
          <w:rFonts w:eastAsia="Times New Roman" w:cstheme="minorHAnsi"/>
          <w:b/>
          <w:color w:val="000000" w:themeColor="text1"/>
          <w:sz w:val="20"/>
          <w:szCs w:val="20"/>
          <w:lang w:eastAsia="fr-FR"/>
        </w:rPr>
      </w:pPr>
      <w:r w:rsidRPr="000D2553">
        <w:rPr>
          <w:rFonts w:eastAsia="Times New Roman" w:cstheme="minorHAnsi"/>
          <w:b/>
          <w:color w:val="000000" w:themeColor="text1"/>
          <w:sz w:val="20"/>
          <w:szCs w:val="20"/>
          <w:lang w:eastAsia="fr-FR"/>
        </w:rPr>
        <w:t>Questions diverses </w:t>
      </w:r>
    </w:p>
    <w:p w14:paraId="39851FB2" w14:textId="21A566DB" w:rsidR="00C77558" w:rsidRPr="000D2553" w:rsidRDefault="00C77558" w:rsidP="00C77558">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0D2553">
        <w:rPr>
          <w:rFonts w:eastAsia="Times New Roman" w:cstheme="minorHAnsi"/>
          <w:bCs/>
          <w:color w:val="000000" w:themeColor="text1"/>
          <w:sz w:val="20"/>
          <w:szCs w:val="20"/>
          <w:lang w:eastAsia="fr-FR"/>
        </w:rPr>
        <w:t>Copil RFSA 2</w:t>
      </w:r>
      <w:r w:rsidRPr="000D2553">
        <w:rPr>
          <w:rFonts w:eastAsia="Times New Roman" w:cstheme="minorHAnsi"/>
          <w:bCs/>
          <w:color w:val="000000" w:themeColor="text1"/>
          <w:sz w:val="20"/>
          <w:szCs w:val="20"/>
          <w:vertAlign w:val="superscript"/>
          <w:lang w:eastAsia="fr-FR"/>
        </w:rPr>
        <w:t>nd</w:t>
      </w:r>
      <w:r w:rsidRPr="000D2553">
        <w:rPr>
          <w:rFonts w:eastAsia="Times New Roman" w:cstheme="minorHAnsi"/>
          <w:bCs/>
          <w:color w:val="000000" w:themeColor="text1"/>
          <w:sz w:val="20"/>
          <w:szCs w:val="20"/>
          <w:lang w:eastAsia="fr-FR"/>
        </w:rPr>
        <w:t xml:space="preserve"> semestre</w:t>
      </w:r>
      <w:r w:rsidR="009D366B" w:rsidRPr="000D2553">
        <w:rPr>
          <w:rFonts w:eastAsia="Times New Roman" w:cstheme="minorHAnsi"/>
          <w:bCs/>
          <w:color w:val="000000" w:themeColor="text1"/>
          <w:sz w:val="20"/>
          <w:szCs w:val="20"/>
          <w:lang w:eastAsia="fr-FR"/>
        </w:rPr>
        <w:t xml:space="preserve"> </w:t>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2513D5">
        <w:rPr>
          <w:rFonts w:eastAsia="Times New Roman" w:cstheme="minorHAnsi"/>
          <w:bCs/>
          <w:color w:val="000000" w:themeColor="text1"/>
          <w:sz w:val="20"/>
          <w:szCs w:val="20"/>
          <w:lang w:eastAsia="fr-FR"/>
        </w:rPr>
        <w:tab/>
      </w:r>
    </w:p>
    <w:p w14:paraId="63A9B603" w14:textId="3BFCEEB5" w:rsidR="00AE15EE" w:rsidRPr="00206A9E" w:rsidRDefault="00206A9E" w:rsidP="00DC1B7A">
      <w:pPr>
        <w:pStyle w:val="Paragraphedeliste"/>
        <w:spacing w:after="0" w:line="240" w:lineRule="auto"/>
        <w:ind w:left="0"/>
        <w:jc w:val="both"/>
        <w:rPr>
          <w:rFonts w:eastAsia="Times New Roman" w:cstheme="minorHAnsi"/>
          <w:bCs/>
          <w:color w:val="000000" w:themeColor="text1"/>
          <w:sz w:val="20"/>
          <w:szCs w:val="20"/>
          <w:lang w:eastAsia="fr-FR"/>
        </w:rPr>
      </w:pPr>
      <w:r w:rsidRPr="00206A9E">
        <w:rPr>
          <w:rFonts w:eastAsia="Times New Roman" w:cstheme="minorHAnsi"/>
          <w:bCs/>
          <w:color w:val="000000" w:themeColor="text1"/>
          <w:sz w:val="20"/>
          <w:szCs w:val="20"/>
          <w:lang w:eastAsia="fr-FR"/>
        </w:rPr>
        <w:t>Non abordé</w:t>
      </w:r>
    </w:p>
    <w:p w14:paraId="7AC79126" w14:textId="55186526" w:rsidR="00873E2F" w:rsidRPr="00873E2F" w:rsidRDefault="00873E2F" w:rsidP="00873E2F">
      <w:pPr>
        <w:rPr>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footerReference w:type="default" r:id="rId23"/>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54C0" w14:textId="77777777" w:rsidR="006806B3" w:rsidRDefault="006806B3" w:rsidP="000A54E7">
      <w:pPr>
        <w:spacing w:after="0" w:line="240" w:lineRule="auto"/>
      </w:pPr>
      <w:r>
        <w:separator/>
      </w:r>
    </w:p>
  </w:endnote>
  <w:endnote w:type="continuationSeparator" w:id="0">
    <w:p w14:paraId="578CF6D5" w14:textId="77777777" w:rsidR="006806B3" w:rsidRDefault="006806B3"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752888"/>
      <w:docPartObj>
        <w:docPartGallery w:val="Page Numbers (Bottom of Page)"/>
        <w:docPartUnique/>
      </w:docPartObj>
    </w:sdtPr>
    <w:sdtEndPr/>
    <w:sdtContent>
      <w:p w14:paraId="509B3E38" w14:textId="4003F3BB" w:rsidR="00804C66" w:rsidRDefault="00804C66">
        <w:pPr>
          <w:pStyle w:val="Pieddepage"/>
          <w:jc w:val="right"/>
        </w:pPr>
        <w:r>
          <w:fldChar w:fldCharType="begin"/>
        </w:r>
        <w:r>
          <w:instrText>PAGE   \* MERGEFORMAT</w:instrText>
        </w:r>
        <w:r>
          <w:fldChar w:fldCharType="separate"/>
        </w:r>
        <w:r w:rsidR="0072769A">
          <w:rPr>
            <w:noProof/>
          </w:rPr>
          <w:t>1</w:t>
        </w:r>
        <w:r>
          <w:fldChar w:fldCharType="end"/>
        </w:r>
      </w:p>
    </w:sdtContent>
  </w:sdt>
  <w:p w14:paraId="4A7099F6" w14:textId="77777777" w:rsidR="00804C66" w:rsidRDefault="00804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00D4" w14:textId="77777777" w:rsidR="006806B3" w:rsidRDefault="006806B3" w:rsidP="000A54E7">
      <w:pPr>
        <w:spacing w:after="0" w:line="240" w:lineRule="auto"/>
      </w:pPr>
      <w:r>
        <w:separator/>
      </w:r>
    </w:p>
  </w:footnote>
  <w:footnote w:type="continuationSeparator" w:id="0">
    <w:p w14:paraId="22CBAF0D" w14:textId="77777777" w:rsidR="006806B3" w:rsidRDefault="006806B3"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6052DD"/>
    <w:multiLevelType w:val="hybridMultilevel"/>
    <w:tmpl w:val="518AB09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8"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2"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2D1A7492"/>
    <w:multiLevelType w:val="hybridMultilevel"/>
    <w:tmpl w:val="3F620A5A"/>
    <w:lvl w:ilvl="0" w:tplc="885A650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2"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63B12F4"/>
    <w:multiLevelType w:val="multilevel"/>
    <w:tmpl w:val="ADB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8"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50"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4"/>
  </w:num>
  <w:num w:numId="2">
    <w:abstractNumId w:val="15"/>
  </w:num>
  <w:num w:numId="3">
    <w:abstractNumId w:val="27"/>
  </w:num>
  <w:num w:numId="4">
    <w:abstractNumId w:val="13"/>
  </w:num>
  <w:num w:numId="5">
    <w:abstractNumId w:val="19"/>
  </w:num>
  <w:num w:numId="6">
    <w:abstractNumId w:val="20"/>
  </w:num>
  <w:num w:numId="7">
    <w:abstractNumId w:val="29"/>
  </w:num>
  <w:num w:numId="8">
    <w:abstractNumId w:val="35"/>
  </w:num>
  <w:num w:numId="9">
    <w:abstractNumId w:val="30"/>
  </w:num>
  <w:num w:numId="10">
    <w:abstractNumId w:val="21"/>
  </w:num>
  <w:num w:numId="11">
    <w:abstractNumId w:val="22"/>
  </w:num>
  <w:num w:numId="12">
    <w:abstractNumId w:val="3"/>
  </w:num>
  <w:num w:numId="13">
    <w:abstractNumId w:val="50"/>
  </w:num>
  <w:num w:numId="14">
    <w:abstractNumId w:val="42"/>
  </w:num>
  <w:num w:numId="15">
    <w:abstractNumId w:val="10"/>
  </w:num>
  <w:num w:numId="16">
    <w:abstractNumId w:val="48"/>
  </w:num>
  <w:num w:numId="17">
    <w:abstractNumId w:val="37"/>
  </w:num>
  <w:num w:numId="18">
    <w:abstractNumId w:val="40"/>
  </w:num>
  <w:num w:numId="19">
    <w:abstractNumId w:val="38"/>
  </w:num>
  <w:num w:numId="20">
    <w:abstractNumId w:val="6"/>
  </w:num>
  <w:num w:numId="21">
    <w:abstractNumId w:val="44"/>
  </w:num>
  <w:num w:numId="22">
    <w:abstractNumId w:val="8"/>
  </w:num>
  <w:num w:numId="23">
    <w:abstractNumId w:val="11"/>
  </w:num>
  <w:num w:numId="24">
    <w:abstractNumId w:val="16"/>
  </w:num>
  <w:num w:numId="25">
    <w:abstractNumId w:val="28"/>
  </w:num>
  <w:num w:numId="26">
    <w:abstractNumId w:val="5"/>
  </w:num>
  <w:num w:numId="27">
    <w:abstractNumId w:val="46"/>
  </w:num>
  <w:num w:numId="28">
    <w:abstractNumId w:val="26"/>
  </w:num>
  <w:num w:numId="29">
    <w:abstractNumId w:val="31"/>
  </w:num>
  <w:num w:numId="30">
    <w:abstractNumId w:val="43"/>
  </w:num>
  <w:num w:numId="31">
    <w:abstractNumId w:val="45"/>
  </w:num>
  <w:num w:numId="32">
    <w:abstractNumId w:val="36"/>
  </w:num>
  <w:num w:numId="33">
    <w:abstractNumId w:val="32"/>
  </w:num>
  <w:num w:numId="34">
    <w:abstractNumId w:val="7"/>
  </w:num>
  <w:num w:numId="35">
    <w:abstractNumId w:val="24"/>
  </w:num>
  <w:num w:numId="36">
    <w:abstractNumId w:val="39"/>
  </w:num>
  <w:num w:numId="37">
    <w:abstractNumId w:val="9"/>
  </w:num>
  <w:num w:numId="38">
    <w:abstractNumId w:val="23"/>
  </w:num>
  <w:num w:numId="39">
    <w:abstractNumId w:val="49"/>
  </w:num>
  <w:num w:numId="40">
    <w:abstractNumId w:val="41"/>
  </w:num>
  <w:num w:numId="41">
    <w:abstractNumId w:val="14"/>
  </w:num>
  <w:num w:numId="42">
    <w:abstractNumId w:val="47"/>
  </w:num>
  <w:num w:numId="43">
    <w:abstractNumId w:val="33"/>
  </w:num>
  <w:num w:numId="44">
    <w:abstractNumId w:val="18"/>
  </w:num>
  <w:num w:numId="45">
    <w:abstractNumId w:val="43"/>
  </w:num>
  <w:num w:numId="46">
    <w:abstractNumId w:val="0"/>
  </w:num>
  <w:num w:numId="47">
    <w:abstractNumId w:val="1"/>
  </w:num>
  <w:num w:numId="48">
    <w:abstractNumId w:val="12"/>
  </w:num>
  <w:num w:numId="49">
    <w:abstractNumId w:val="17"/>
  </w:num>
  <w:num w:numId="50">
    <w:abstractNumId w:val="25"/>
  </w:num>
  <w:num w:numId="51">
    <w:abstractNumId w:val="34"/>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1F1D"/>
    <w:rsid w:val="00004836"/>
    <w:rsid w:val="00015167"/>
    <w:rsid w:val="000207C6"/>
    <w:rsid w:val="000210F5"/>
    <w:rsid w:val="00026AFA"/>
    <w:rsid w:val="00026ED0"/>
    <w:rsid w:val="000328CB"/>
    <w:rsid w:val="00032960"/>
    <w:rsid w:val="00034F8D"/>
    <w:rsid w:val="0004226A"/>
    <w:rsid w:val="00042F75"/>
    <w:rsid w:val="00053105"/>
    <w:rsid w:val="00063743"/>
    <w:rsid w:val="00063A52"/>
    <w:rsid w:val="00064B09"/>
    <w:rsid w:val="00066544"/>
    <w:rsid w:val="000716BA"/>
    <w:rsid w:val="00083825"/>
    <w:rsid w:val="000863B7"/>
    <w:rsid w:val="00087EA0"/>
    <w:rsid w:val="00091C39"/>
    <w:rsid w:val="00091F93"/>
    <w:rsid w:val="000978CA"/>
    <w:rsid w:val="00097EDC"/>
    <w:rsid w:val="000A19B6"/>
    <w:rsid w:val="000A54E7"/>
    <w:rsid w:val="000B3BD8"/>
    <w:rsid w:val="000B5507"/>
    <w:rsid w:val="000C2FA1"/>
    <w:rsid w:val="000C318A"/>
    <w:rsid w:val="000C4702"/>
    <w:rsid w:val="000C6885"/>
    <w:rsid w:val="000C7EDF"/>
    <w:rsid w:val="000D1FEC"/>
    <w:rsid w:val="000D2553"/>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1F2"/>
    <w:rsid w:val="00121E05"/>
    <w:rsid w:val="00125173"/>
    <w:rsid w:val="00134794"/>
    <w:rsid w:val="0013565A"/>
    <w:rsid w:val="00141917"/>
    <w:rsid w:val="0014321C"/>
    <w:rsid w:val="00144331"/>
    <w:rsid w:val="001449D6"/>
    <w:rsid w:val="001545C8"/>
    <w:rsid w:val="00156E1C"/>
    <w:rsid w:val="001610EA"/>
    <w:rsid w:val="00164470"/>
    <w:rsid w:val="001720E6"/>
    <w:rsid w:val="001938F0"/>
    <w:rsid w:val="0019661B"/>
    <w:rsid w:val="001A2929"/>
    <w:rsid w:val="001A3A36"/>
    <w:rsid w:val="001A7589"/>
    <w:rsid w:val="001B0EDB"/>
    <w:rsid w:val="001B1B63"/>
    <w:rsid w:val="001B2B54"/>
    <w:rsid w:val="001B2E6D"/>
    <w:rsid w:val="001B31B3"/>
    <w:rsid w:val="001B7749"/>
    <w:rsid w:val="001C06CF"/>
    <w:rsid w:val="001C37AA"/>
    <w:rsid w:val="001C5173"/>
    <w:rsid w:val="001C5190"/>
    <w:rsid w:val="001C5A1A"/>
    <w:rsid w:val="001D48EE"/>
    <w:rsid w:val="001E02D5"/>
    <w:rsid w:val="001E0FC5"/>
    <w:rsid w:val="001E3853"/>
    <w:rsid w:val="001E3F38"/>
    <w:rsid w:val="001E45F2"/>
    <w:rsid w:val="001E5A1F"/>
    <w:rsid w:val="001E7D6B"/>
    <w:rsid w:val="001F09D6"/>
    <w:rsid w:val="001F2238"/>
    <w:rsid w:val="001F27F9"/>
    <w:rsid w:val="001F2D85"/>
    <w:rsid w:val="001F42BC"/>
    <w:rsid w:val="001F7688"/>
    <w:rsid w:val="00200A10"/>
    <w:rsid w:val="00203806"/>
    <w:rsid w:val="00203A83"/>
    <w:rsid w:val="002043A2"/>
    <w:rsid w:val="00206859"/>
    <w:rsid w:val="00206A9E"/>
    <w:rsid w:val="00210698"/>
    <w:rsid w:val="00215436"/>
    <w:rsid w:val="00217D8E"/>
    <w:rsid w:val="00217E48"/>
    <w:rsid w:val="002200E7"/>
    <w:rsid w:val="002204E1"/>
    <w:rsid w:val="00233E33"/>
    <w:rsid w:val="00235261"/>
    <w:rsid w:val="00236496"/>
    <w:rsid w:val="00244FE7"/>
    <w:rsid w:val="002513D5"/>
    <w:rsid w:val="0025702F"/>
    <w:rsid w:val="00261EB2"/>
    <w:rsid w:val="00263AE2"/>
    <w:rsid w:val="00267BFE"/>
    <w:rsid w:val="00273C19"/>
    <w:rsid w:val="00274E7C"/>
    <w:rsid w:val="00275911"/>
    <w:rsid w:val="00276D0D"/>
    <w:rsid w:val="002829C4"/>
    <w:rsid w:val="00283CF3"/>
    <w:rsid w:val="0028534C"/>
    <w:rsid w:val="002855FF"/>
    <w:rsid w:val="002875A2"/>
    <w:rsid w:val="002A2968"/>
    <w:rsid w:val="002A5050"/>
    <w:rsid w:val="002A68AC"/>
    <w:rsid w:val="002B10C6"/>
    <w:rsid w:val="002B1C2F"/>
    <w:rsid w:val="002B43AB"/>
    <w:rsid w:val="002B45D9"/>
    <w:rsid w:val="002B488C"/>
    <w:rsid w:val="002B5E83"/>
    <w:rsid w:val="002B799F"/>
    <w:rsid w:val="002B7A42"/>
    <w:rsid w:val="002C0074"/>
    <w:rsid w:val="002C14BF"/>
    <w:rsid w:val="002C2385"/>
    <w:rsid w:val="002C2E39"/>
    <w:rsid w:val="002C7D33"/>
    <w:rsid w:val="002D2B53"/>
    <w:rsid w:val="002E212E"/>
    <w:rsid w:val="002E7C2D"/>
    <w:rsid w:val="002F10EE"/>
    <w:rsid w:val="002F178D"/>
    <w:rsid w:val="002F4E37"/>
    <w:rsid w:val="002F4FDE"/>
    <w:rsid w:val="00307395"/>
    <w:rsid w:val="00324D8C"/>
    <w:rsid w:val="00326DCE"/>
    <w:rsid w:val="00330149"/>
    <w:rsid w:val="0033610A"/>
    <w:rsid w:val="0033786C"/>
    <w:rsid w:val="00337A8F"/>
    <w:rsid w:val="00343912"/>
    <w:rsid w:val="003449DC"/>
    <w:rsid w:val="00346DD9"/>
    <w:rsid w:val="003512E3"/>
    <w:rsid w:val="00356B64"/>
    <w:rsid w:val="00361559"/>
    <w:rsid w:val="003622BD"/>
    <w:rsid w:val="0036315D"/>
    <w:rsid w:val="0036765B"/>
    <w:rsid w:val="00370B82"/>
    <w:rsid w:val="00372240"/>
    <w:rsid w:val="00377CAA"/>
    <w:rsid w:val="00380A86"/>
    <w:rsid w:val="003871A6"/>
    <w:rsid w:val="003928B2"/>
    <w:rsid w:val="003A7CC8"/>
    <w:rsid w:val="003B02AE"/>
    <w:rsid w:val="003B4822"/>
    <w:rsid w:val="003B7A77"/>
    <w:rsid w:val="003D0E45"/>
    <w:rsid w:val="003D386F"/>
    <w:rsid w:val="003E4856"/>
    <w:rsid w:val="003F26FC"/>
    <w:rsid w:val="003F3E66"/>
    <w:rsid w:val="003F7186"/>
    <w:rsid w:val="00402E84"/>
    <w:rsid w:val="00403C75"/>
    <w:rsid w:val="00413142"/>
    <w:rsid w:val="00416A15"/>
    <w:rsid w:val="004223F1"/>
    <w:rsid w:val="00426B87"/>
    <w:rsid w:val="004278FF"/>
    <w:rsid w:val="004358E0"/>
    <w:rsid w:val="00437827"/>
    <w:rsid w:val="0044018F"/>
    <w:rsid w:val="00443352"/>
    <w:rsid w:val="00444E4F"/>
    <w:rsid w:val="0044736C"/>
    <w:rsid w:val="00450271"/>
    <w:rsid w:val="00470FCB"/>
    <w:rsid w:val="0047478E"/>
    <w:rsid w:val="00474DE6"/>
    <w:rsid w:val="004804DD"/>
    <w:rsid w:val="0049020B"/>
    <w:rsid w:val="00492886"/>
    <w:rsid w:val="004930AC"/>
    <w:rsid w:val="00493DBB"/>
    <w:rsid w:val="0049483E"/>
    <w:rsid w:val="00495CBB"/>
    <w:rsid w:val="0049627D"/>
    <w:rsid w:val="004966CB"/>
    <w:rsid w:val="004A18E7"/>
    <w:rsid w:val="004A2B4D"/>
    <w:rsid w:val="004B20BA"/>
    <w:rsid w:val="004B3D5F"/>
    <w:rsid w:val="004B59FD"/>
    <w:rsid w:val="004C4A05"/>
    <w:rsid w:val="004C6E16"/>
    <w:rsid w:val="004D19CD"/>
    <w:rsid w:val="004D47F2"/>
    <w:rsid w:val="004D64FD"/>
    <w:rsid w:val="004D6617"/>
    <w:rsid w:val="004E0CD6"/>
    <w:rsid w:val="004E1F5C"/>
    <w:rsid w:val="004E5140"/>
    <w:rsid w:val="004E7C8F"/>
    <w:rsid w:val="004F39A7"/>
    <w:rsid w:val="004F6566"/>
    <w:rsid w:val="004F79FD"/>
    <w:rsid w:val="00500694"/>
    <w:rsid w:val="005104FF"/>
    <w:rsid w:val="00511330"/>
    <w:rsid w:val="00513E5B"/>
    <w:rsid w:val="0051576D"/>
    <w:rsid w:val="00524CD0"/>
    <w:rsid w:val="00527ACA"/>
    <w:rsid w:val="005312DB"/>
    <w:rsid w:val="0053384A"/>
    <w:rsid w:val="00533B7C"/>
    <w:rsid w:val="00534920"/>
    <w:rsid w:val="005428FB"/>
    <w:rsid w:val="00545BC8"/>
    <w:rsid w:val="00546057"/>
    <w:rsid w:val="0056443B"/>
    <w:rsid w:val="005651C4"/>
    <w:rsid w:val="00567845"/>
    <w:rsid w:val="005718DE"/>
    <w:rsid w:val="0057227D"/>
    <w:rsid w:val="00572595"/>
    <w:rsid w:val="00572882"/>
    <w:rsid w:val="0057291F"/>
    <w:rsid w:val="00575AEA"/>
    <w:rsid w:val="00580969"/>
    <w:rsid w:val="005827CC"/>
    <w:rsid w:val="005858CC"/>
    <w:rsid w:val="0058708A"/>
    <w:rsid w:val="005970AA"/>
    <w:rsid w:val="005A4373"/>
    <w:rsid w:val="005A6A44"/>
    <w:rsid w:val="005C3FF9"/>
    <w:rsid w:val="005C4C11"/>
    <w:rsid w:val="005C60B8"/>
    <w:rsid w:val="005C6EFB"/>
    <w:rsid w:val="005D7402"/>
    <w:rsid w:val="005E7424"/>
    <w:rsid w:val="005F2A88"/>
    <w:rsid w:val="00602D36"/>
    <w:rsid w:val="00603563"/>
    <w:rsid w:val="006053C1"/>
    <w:rsid w:val="00607B66"/>
    <w:rsid w:val="00614EDB"/>
    <w:rsid w:val="00616931"/>
    <w:rsid w:val="00620029"/>
    <w:rsid w:val="00621CE9"/>
    <w:rsid w:val="00622A3C"/>
    <w:rsid w:val="0062373C"/>
    <w:rsid w:val="0064164C"/>
    <w:rsid w:val="0064706C"/>
    <w:rsid w:val="0065140C"/>
    <w:rsid w:val="00652DD9"/>
    <w:rsid w:val="00654B62"/>
    <w:rsid w:val="0065557C"/>
    <w:rsid w:val="006569DE"/>
    <w:rsid w:val="00657037"/>
    <w:rsid w:val="006736FC"/>
    <w:rsid w:val="006778A6"/>
    <w:rsid w:val="00677FAB"/>
    <w:rsid w:val="006806B3"/>
    <w:rsid w:val="00680EBA"/>
    <w:rsid w:val="00693367"/>
    <w:rsid w:val="00695230"/>
    <w:rsid w:val="006952F1"/>
    <w:rsid w:val="006A0492"/>
    <w:rsid w:val="006A5564"/>
    <w:rsid w:val="006B0796"/>
    <w:rsid w:val="006B25A7"/>
    <w:rsid w:val="006C08F1"/>
    <w:rsid w:val="006C11AD"/>
    <w:rsid w:val="006C1B87"/>
    <w:rsid w:val="006C25EE"/>
    <w:rsid w:val="006C6131"/>
    <w:rsid w:val="006C6C44"/>
    <w:rsid w:val="006D170A"/>
    <w:rsid w:val="006D4510"/>
    <w:rsid w:val="006E028C"/>
    <w:rsid w:val="006E0BD1"/>
    <w:rsid w:val="006E1D04"/>
    <w:rsid w:val="006E6026"/>
    <w:rsid w:val="006F3F62"/>
    <w:rsid w:val="006F484D"/>
    <w:rsid w:val="00701595"/>
    <w:rsid w:val="00701DB1"/>
    <w:rsid w:val="00705D0D"/>
    <w:rsid w:val="0071176A"/>
    <w:rsid w:val="007134D8"/>
    <w:rsid w:val="007157E3"/>
    <w:rsid w:val="00720078"/>
    <w:rsid w:val="0072769A"/>
    <w:rsid w:val="00731573"/>
    <w:rsid w:val="0073603D"/>
    <w:rsid w:val="007414FF"/>
    <w:rsid w:val="00745941"/>
    <w:rsid w:val="00746F7A"/>
    <w:rsid w:val="00750523"/>
    <w:rsid w:val="007520F3"/>
    <w:rsid w:val="00756970"/>
    <w:rsid w:val="0077177B"/>
    <w:rsid w:val="007718A8"/>
    <w:rsid w:val="007741AD"/>
    <w:rsid w:val="007754C0"/>
    <w:rsid w:val="007804B0"/>
    <w:rsid w:val="0078446B"/>
    <w:rsid w:val="00785348"/>
    <w:rsid w:val="007876B2"/>
    <w:rsid w:val="0079004E"/>
    <w:rsid w:val="00792EB1"/>
    <w:rsid w:val="00795310"/>
    <w:rsid w:val="00796295"/>
    <w:rsid w:val="007978E4"/>
    <w:rsid w:val="007A1956"/>
    <w:rsid w:val="007A4CFD"/>
    <w:rsid w:val="007A538A"/>
    <w:rsid w:val="007B5866"/>
    <w:rsid w:val="007C6D2C"/>
    <w:rsid w:val="007D4E8C"/>
    <w:rsid w:val="007D64CC"/>
    <w:rsid w:val="007E0972"/>
    <w:rsid w:val="007E6562"/>
    <w:rsid w:val="007F2B8A"/>
    <w:rsid w:val="007F5589"/>
    <w:rsid w:val="007F5CEA"/>
    <w:rsid w:val="00804157"/>
    <w:rsid w:val="00804C66"/>
    <w:rsid w:val="008073B0"/>
    <w:rsid w:val="00810BE5"/>
    <w:rsid w:val="00812826"/>
    <w:rsid w:val="008158E0"/>
    <w:rsid w:val="00826F3E"/>
    <w:rsid w:val="00827394"/>
    <w:rsid w:val="00827BF6"/>
    <w:rsid w:val="00832FEB"/>
    <w:rsid w:val="0083684B"/>
    <w:rsid w:val="008371D6"/>
    <w:rsid w:val="00840F91"/>
    <w:rsid w:val="00841F85"/>
    <w:rsid w:val="00843809"/>
    <w:rsid w:val="00845099"/>
    <w:rsid w:val="008504C2"/>
    <w:rsid w:val="00863469"/>
    <w:rsid w:val="008663C7"/>
    <w:rsid w:val="00872C20"/>
    <w:rsid w:val="00873CC9"/>
    <w:rsid w:val="00873E2F"/>
    <w:rsid w:val="00880EC6"/>
    <w:rsid w:val="00882269"/>
    <w:rsid w:val="0088410B"/>
    <w:rsid w:val="00891DF7"/>
    <w:rsid w:val="00892088"/>
    <w:rsid w:val="0089396A"/>
    <w:rsid w:val="008A21B9"/>
    <w:rsid w:val="008A336C"/>
    <w:rsid w:val="008A3588"/>
    <w:rsid w:val="008A7A03"/>
    <w:rsid w:val="008B0D31"/>
    <w:rsid w:val="008B2E8C"/>
    <w:rsid w:val="008B3BC6"/>
    <w:rsid w:val="008B4951"/>
    <w:rsid w:val="008B56A7"/>
    <w:rsid w:val="008C1A17"/>
    <w:rsid w:val="008C597B"/>
    <w:rsid w:val="008C75C6"/>
    <w:rsid w:val="008D2016"/>
    <w:rsid w:val="008D4185"/>
    <w:rsid w:val="008E1C10"/>
    <w:rsid w:val="008F1DFA"/>
    <w:rsid w:val="008F5DA2"/>
    <w:rsid w:val="00901279"/>
    <w:rsid w:val="009048F5"/>
    <w:rsid w:val="009070A7"/>
    <w:rsid w:val="0090788D"/>
    <w:rsid w:val="009143C1"/>
    <w:rsid w:val="009153F9"/>
    <w:rsid w:val="00921A85"/>
    <w:rsid w:val="00930323"/>
    <w:rsid w:val="00946275"/>
    <w:rsid w:val="00950132"/>
    <w:rsid w:val="00951E30"/>
    <w:rsid w:val="00953D75"/>
    <w:rsid w:val="00962983"/>
    <w:rsid w:val="00967AA6"/>
    <w:rsid w:val="009725B3"/>
    <w:rsid w:val="00972D08"/>
    <w:rsid w:val="00986E68"/>
    <w:rsid w:val="00987F18"/>
    <w:rsid w:val="00990897"/>
    <w:rsid w:val="009948E6"/>
    <w:rsid w:val="009A1E65"/>
    <w:rsid w:val="009A6581"/>
    <w:rsid w:val="009B14D0"/>
    <w:rsid w:val="009B1EEB"/>
    <w:rsid w:val="009B30D9"/>
    <w:rsid w:val="009B4100"/>
    <w:rsid w:val="009B4793"/>
    <w:rsid w:val="009B6CEC"/>
    <w:rsid w:val="009C3F3F"/>
    <w:rsid w:val="009C6FE9"/>
    <w:rsid w:val="009D2AF9"/>
    <w:rsid w:val="009D366B"/>
    <w:rsid w:val="009E3548"/>
    <w:rsid w:val="009E3B6F"/>
    <w:rsid w:val="009E53D0"/>
    <w:rsid w:val="009E583E"/>
    <w:rsid w:val="009E6EE6"/>
    <w:rsid w:val="009E748F"/>
    <w:rsid w:val="009F15CC"/>
    <w:rsid w:val="009F1CF4"/>
    <w:rsid w:val="009F3671"/>
    <w:rsid w:val="009F496A"/>
    <w:rsid w:val="009F59A9"/>
    <w:rsid w:val="00A00080"/>
    <w:rsid w:val="00A00AF4"/>
    <w:rsid w:val="00A043D5"/>
    <w:rsid w:val="00A10236"/>
    <w:rsid w:val="00A103AC"/>
    <w:rsid w:val="00A11458"/>
    <w:rsid w:val="00A171D9"/>
    <w:rsid w:val="00A33326"/>
    <w:rsid w:val="00A3510E"/>
    <w:rsid w:val="00A37B05"/>
    <w:rsid w:val="00A41BF0"/>
    <w:rsid w:val="00A44007"/>
    <w:rsid w:val="00A44B2F"/>
    <w:rsid w:val="00A50A53"/>
    <w:rsid w:val="00A60FA3"/>
    <w:rsid w:val="00A65610"/>
    <w:rsid w:val="00A6781A"/>
    <w:rsid w:val="00A71841"/>
    <w:rsid w:val="00A73CBC"/>
    <w:rsid w:val="00A747A5"/>
    <w:rsid w:val="00A841CD"/>
    <w:rsid w:val="00A86430"/>
    <w:rsid w:val="00A9380A"/>
    <w:rsid w:val="00AA15C2"/>
    <w:rsid w:val="00AA28DB"/>
    <w:rsid w:val="00AB27E6"/>
    <w:rsid w:val="00AB35B9"/>
    <w:rsid w:val="00AB3A74"/>
    <w:rsid w:val="00AB7EB2"/>
    <w:rsid w:val="00AC093A"/>
    <w:rsid w:val="00AC3A68"/>
    <w:rsid w:val="00AC40CA"/>
    <w:rsid w:val="00AC450F"/>
    <w:rsid w:val="00AC65A2"/>
    <w:rsid w:val="00AD1696"/>
    <w:rsid w:val="00AE000B"/>
    <w:rsid w:val="00AE15EE"/>
    <w:rsid w:val="00AE1C2B"/>
    <w:rsid w:val="00AE40A0"/>
    <w:rsid w:val="00AF0512"/>
    <w:rsid w:val="00AF08EF"/>
    <w:rsid w:val="00AF1C19"/>
    <w:rsid w:val="00AF1D0F"/>
    <w:rsid w:val="00AF5470"/>
    <w:rsid w:val="00B02BF7"/>
    <w:rsid w:val="00B13AB1"/>
    <w:rsid w:val="00B1428E"/>
    <w:rsid w:val="00B15F76"/>
    <w:rsid w:val="00B164B6"/>
    <w:rsid w:val="00B20573"/>
    <w:rsid w:val="00B249FB"/>
    <w:rsid w:val="00B30DB4"/>
    <w:rsid w:val="00B363BD"/>
    <w:rsid w:val="00B475E0"/>
    <w:rsid w:val="00B561A4"/>
    <w:rsid w:val="00B60403"/>
    <w:rsid w:val="00B64E91"/>
    <w:rsid w:val="00B66110"/>
    <w:rsid w:val="00B70A0D"/>
    <w:rsid w:val="00B71EF5"/>
    <w:rsid w:val="00B72A75"/>
    <w:rsid w:val="00B808F6"/>
    <w:rsid w:val="00B9671B"/>
    <w:rsid w:val="00BA359A"/>
    <w:rsid w:val="00BB4938"/>
    <w:rsid w:val="00BB53EE"/>
    <w:rsid w:val="00BC28AB"/>
    <w:rsid w:val="00BD4481"/>
    <w:rsid w:val="00BD4CA5"/>
    <w:rsid w:val="00BD57D1"/>
    <w:rsid w:val="00BE1E76"/>
    <w:rsid w:val="00BF1BA2"/>
    <w:rsid w:val="00BF3B63"/>
    <w:rsid w:val="00BF40C3"/>
    <w:rsid w:val="00BF6790"/>
    <w:rsid w:val="00BF6CD2"/>
    <w:rsid w:val="00BF6D65"/>
    <w:rsid w:val="00C01EBA"/>
    <w:rsid w:val="00C03009"/>
    <w:rsid w:val="00C04FD1"/>
    <w:rsid w:val="00C0684A"/>
    <w:rsid w:val="00C11373"/>
    <w:rsid w:val="00C133AC"/>
    <w:rsid w:val="00C14CD6"/>
    <w:rsid w:val="00C14D27"/>
    <w:rsid w:val="00C16702"/>
    <w:rsid w:val="00C24FB4"/>
    <w:rsid w:val="00C25D97"/>
    <w:rsid w:val="00C3763B"/>
    <w:rsid w:val="00C447D1"/>
    <w:rsid w:val="00C4730B"/>
    <w:rsid w:val="00C51F48"/>
    <w:rsid w:val="00C54E7F"/>
    <w:rsid w:val="00C61057"/>
    <w:rsid w:val="00C6244D"/>
    <w:rsid w:val="00C62FCC"/>
    <w:rsid w:val="00C77558"/>
    <w:rsid w:val="00C80C04"/>
    <w:rsid w:val="00C817CF"/>
    <w:rsid w:val="00C82710"/>
    <w:rsid w:val="00C87B54"/>
    <w:rsid w:val="00C91321"/>
    <w:rsid w:val="00C9228C"/>
    <w:rsid w:val="00CA176D"/>
    <w:rsid w:val="00CA30DC"/>
    <w:rsid w:val="00CA5A02"/>
    <w:rsid w:val="00CB239C"/>
    <w:rsid w:val="00CB54DB"/>
    <w:rsid w:val="00CC1E48"/>
    <w:rsid w:val="00CD25E1"/>
    <w:rsid w:val="00CD436D"/>
    <w:rsid w:val="00CD57EC"/>
    <w:rsid w:val="00CD7308"/>
    <w:rsid w:val="00CE5521"/>
    <w:rsid w:val="00CF0F25"/>
    <w:rsid w:val="00CF18D2"/>
    <w:rsid w:val="00CF1BD9"/>
    <w:rsid w:val="00CF270D"/>
    <w:rsid w:val="00CF65C0"/>
    <w:rsid w:val="00CF6A19"/>
    <w:rsid w:val="00CF6D2E"/>
    <w:rsid w:val="00D024B8"/>
    <w:rsid w:val="00D06A89"/>
    <w:rsid w:val="00D07B57"/>
    <w:rsid w:val="00D14015"/>
    <w:rsid w:val="00D1453A"/>
    <w:rsid w:val="00D15252"/>
    <w:rsid w:val="00D17883"/>
    <w:rsid w:val="00D17A08"/>
    <w:rsid w:val="00D31160"/>
    <w:rsid w:val="00D311AE"/>
    <w:rsid w:val="00D37913"/>
    <w:rsid w:val="00D43508"/>
    <w:rsid w:val="00D451F3"/>
    <w:rsid w:val="00D45674"/>
    <w:rsid w:val="00D45D5C"/>
    <w:rsid w:val="00D53D8E"/>
    <w:rsid w:val="00D547B6"/>
    <w:rsid w:val="00D556BC"/>
    <w:rsid w:val="00D57E45"/>
    <w:rsid w:val="00D62476"/>
    <w:rsid w:val="00D6369F"/>
    <w:rsid w:val="00D637F7"/>
    <w:rsid w:val="00D670C1"/>
    <w:rsid w:val="00D760DC"/>
    <w:rsid w:val="00D7776C"/>
    <w:rsid w:val="00D77E12"/>
    <w:rsid w:val="00D83BF2"/>
    <w:rsid w:val="00D85671"/>
    <w:rsid w:val="00D92306"/>
    <w:rsid w:val="00D92EAD"/>
    <w:rsid w:val="00D93684"/>
    <w:rsid w:val="00D9533A"/>
    <w:rsid w:val="00D97C1A"/>
    <w:rsid w:val="00DA4048"/>
    <w:rsid w:val="00DA42A9"/>
    <w:rsid w:val="00DC1B7A"/>
    <w:rsid w:val="00DC1CF4"/>
    <w:rsid w:val="00DC2148"/>
    <w:rsid w:val="00DC4CA4"/>
    <w:rsid w:val="00DC7C10"/>
    <w:rsid w:val="00DD23BA"/>
    <w:rsid w:val="00DD29A2"/>
    <w:rsid w:val="00DD5CEA"/>
    <w:rsid w:val="00DD66FC"/>
    <w:rsid w:val="00DD70CC"/>
    <w:rsid w:val="00DE2B14"/>
    <w:rsid w:val="00DE37C8"/>
    <w:rsid w:val="00DE52FA"/>
    <w:rsid w:val="00DE7F96"/>
    <w:rsid w:val="00DF43D4"/>
    <w:rsid w:val="00DF5C4B"/>
    <w:rsid w:val="00DF71D1"/>
    <w:rsid w:val="00DF77C5"/>
    <w:rsid w:val="00E012F8"/>
    <w:rsid w:val="00E0353A"/>
    <w:rsid w:val="00E06841"/>
    <w:rsid w:val="00E06B51"/>
    <w:rsid w:val="00E103E2"/>
    <w:rsid w:val="00E15440"/>
    <w:rsid w:val="00E170A3"/>
    <w:rsid w:val="00E20129"/>
    <w:rsid w:val="00E20B23"/>
    <w:rsid w:val="00E27462"/>
    <w:rsid w:val="00E352D9"/>
    <w:rsid w:val="00E3662B"/>
    <w:rsid w:val="00E37640"/>
    <w:rsid w:val="00E44D84"/>
    <w:rsid w:val="00E47393"/>
    <w:rsid w:val="00E50572"/>
    <w:rsid w:val="00E50858"/>
    <w:rsid w:val="00E546BE"/>
    <w:rsid w:val="00E5764E"/>
    <w:rsid w:val="00E6462B"/>
    <w:rsid w:val="00E653E7"/>
    <w:rsid w:val="00E66B43"/>
    <w:rsid w:val="00E66C6B"/>
    <w:rsid w:val="00E67A79"/>
    <w:rsid w:val="00E732E3"/>
    <w:rsid w:val="00E74033"/>
    <w:rsid w:val="00E83EA9"/>
    <w:rsid w:val="00E8729A"/>
    <w:rsid w:val="00E87EA4"/>
    <w:rsid w:val="00E916FD"/>
    <w:rsid w:val="00E931CF"/>
    <w:rsid w:val="00E979A6"/>
    <w:rsid w:val="00EA0607"/>
    <w:rsid w:val="00EA7042"/>
    <w:rsid w:val="00EB10FB"/>
    <w:rsid w:val="00EB1A9C"/>
    <w:rsid w:val="00EB6753"/>
    <w:rsid w:val="00EC0184"/>
    <w:rsid w:val="00EC2ACF"/>
    <w:rsid w:val="00EC3CED"/>
    <w:rsid w:val="00EC508C"/>
    <w:rsid w:val="00EC7DD8"/>
    <w:rsid w:val="00ED356F"/>
    <w:rsid w:val="00ED3D82"/>
    <w:rsid w:val="00ED5DD5"/>
    <w:rsid w:val="00EF5E4D"/>
    <w:rsid w:val="00EF7444"/>
    <w:rsid w:val="00F02D78"/>
    <w:rsid w:val="00F03988"/>
    <w:rsid w:val="00F13FA8"/>
    <w:rsid w:val="00F16B63"/>
    <w:rsid w:val="00F16DF8"/>
    <w:rsid w:val="00F24D85"/>
    <w:rsid w:val="00F379FE"/>
    <w:rsid w:val="00F37CC6"/>
    <w:rsid w:val="00F37E4D"/>
    <w:rsid w:val="00F436B4"/>
    <w:rsid w:val="00F44D80"/>
    <w:rsid w:val="00F4750F"/>
    <w:rsid w:val="00F528CE"/>
    <w:rsid w:val="00F575BF"/>
    <w:rsid w:val="00F614DF"/>
    <w:rsid w:val="00F623E1"/>
    <w:rsid w:val="00F62771"/>
    <w:rsid w:val="00F654C5"/>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B4FEF"/>
    <w:rsid w:val="00FC104D"/>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C14BD"/>
  <w15:docId w15:val="{28F8C564-2652-4F0C-AEFF-1C674DC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customStyle="1" w:styleId="apple-converted-space">
    <w:name w:val="apple-converted-space"/>
    <w:basedOn w:val="Policepardfaut"/>
    <w:rsid w:val="0044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41962253">
      <w:bodyDiv w:val="1"/>
      <w:marLeft w:val="0"/>
      <w:marRight w:val="0"/>
      <w:marTop w:val="0"/>
      <w:marBottom w:val="0"/>
      <w:divBdr>
        <w:top w:val="none" w:sz="0" w:space="0" w:color="auto"/>
        <w:left w:val="none" w:sz="0" w:space="0" w:color="auto"/>
        <w:bottom w:val="none" w:sz="0" w:space="0" w:color="auto"/>
        <w:right w:val="none" w:sz="0" w:space="0" w:color="auto"/>
      </w:divBdr>
      <w:divsChild>
        <w:div w:id="23791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06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eau-francais-sante-animale.net/wp-content/uploads/2020/01/CR-Copil-RFSA-31-mars-2020_jlh_JPO.docx" TargetMode="External"/><Relationship Id="rId18" Type="http://schemas.openxmlformats.org/officeDocument/2006/relationships/hyperlink" Target="https://www.reseau-francais-sante-animale.net/groupe/peste-porcine-africaine/" TargetMode="External"/><Relationship Id="rId3" Type="http://schemas.openxmlformats.org/officeDocument/2006/relationships/customXml" Target="../customXml/item3.xml"/><Relationship Id="rId21" Type="http://schemas.openxmlformats.org/officeDocument/2006/relationships/hyperlink" Target="https://www.biofit-event.com/hosted-events/rd-dating-for-animal-health-and-innovation/" TargetMode="External"/><Relationship Id="rId7" Type="http://schemas.openxmlformats.org/officeDocument/2006/relationships/settings" Target="settings.xml"/><Relationship Id="rId12" Type="http://schemas.openxmlformats.org/officeDocument/2006/relationships/hyperlink" Target="http://www.reseau-francais-sante-animale.net/wp-content/uploads/2020/01/CR-Copil-RFSA-31-mars-2020_jlh.docx" TargetMode="External"/><Relationship Id="rId17" Type="http://schemas.openxmlformats.org/officeDocument/2006/relationships/hyperlink" Target="https://www.anses.fr/fr/content/covid-19-le-r&#244;le-potentiel-des-animaux-domestiques-et-des-aliments-dans-la-transmission-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seau-francais-sante-animale.net/wp-content/uploads/2020/01/avis-Anses-09.03.2020-SABA-2020-SA-0037.pdf" TargetMode="External"/><Relationship Id="rId20" Type="http://schemas.openxmlformats.org/officeDocument/2006/relationships/hyperlink" Target="http://www.reseau-francais-sante-animale.net/wp-content/uploads/2020/01/Jennifer-Richardson_ACTUALITES_EUROPEENNES_RFSA_2020_03_31_FIN.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seau-francais-sante-animale.net/groupe/dermatose-nodulaire-contagieuse-dn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seau-francais-sante-animale.net/groupe/objectif-3-euro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u-francais-sante-animale.net/groupe/reactifs/" TargetMode="External"/><Relationship Id="rId22" Type="http://schemas.openxmlformats.org/officeDocument/2006/relationships/hyperlink" Target="http://www.reseau-francais-sante-animale.net/wp-content/uploads/2020/01/Pr%C3%A9sentation-BioFIT-RESA_COPIL-RFSA-31mars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6E5543242694EA62BD957B569C966" ma:contentTypeVersion="13" ma:contentTypeDescription="Crée un document." ma:contentTypeScope="" ma:versionID="33e8e013302f66fcbfc24d6b552b5e7d">
  <xsd:schema xmlns:xsd="http://www.w3.org/2001/XMLSchema" xmlns:xs="http://www.w3.org/2001/XMLSchema" xmlns:p="http://schemas.microsoft.com/office/2006/metadata/properties" xmlns:ns3="d058ec4f-3a22-4250-8a39-c8a53d864f1a" xmlns:ns4="913d5ad1-becf-48ae-8f1c-290432e4cd18" targetNamespace="http://schemas.microsoft.com/office/2006/metadata/properties" ma:root="true" ma:fieldsID="1fdcd880000af0bf61b6c7e56cabafea" ns3:_="" ns4:_="">
    <xsd:import namespace="d058ec4f-3a22-4250-8a39-c8a53d864f1a"/>
    <xsd:import namespace="913d5ad1-becf-48ae-8f1c-290432e4c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ec4f-3a22-4250-8a39-c8a53d864f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5ad1-becf-48ae-8f1c-290432e4c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33E2-F6D9-4595-8813-E705369F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ec4f-3a22-4250-8a39-c8a53d864f1a"/>
    <ds:schemaRef ds:uri="913d5ad1-becf-48ae-8f1c-290432e4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40AE7-0488-4ECA-9FB3-E65F43A622E5}">
  <ds:schemaRefs>
    <ds:schemaRef ds:uri="http://schemas.microsoft.com/sharepoint/v3/contenttype/forms"/>
  </ds:schemaRefs>
</ds:datastoreItem>
</file>

<file path=customXml/itemProps3.xml><?xml version="1.0" encoding="utf-8"?>
<ds:datastoreItem xmlns:ds="http://schemas.openxmlformats.org/officeDocument/2006/customXml" ds:itemID="{81EEAF07-AE6C-4774-8E47-8BB2723D09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FBACEE-4E4A-3647-8921-A3E6ACBF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1513</Words>
  <Characters>8323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3</cp:revision>
  <cp:lastPrinted>2020-03-12T17:00:00Z</cp:lastPrinted>
  <dcterms:created xsi:type="dcterms:W3CDTF">2020-07-15T11:40:00Z</dcterms:created>
  <dcterms:modified xsi:type="dcterms:W3CDTF">2020-07-15T11:40:00Z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0x01010039E6E5543242694EA62BD957B569C966</vt:lpwstr>
  </property>
</Properties>
</file>