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961" w:rsidRPr="00DF6961" w:rsidRDefault="00DF6961" w:rsidP="00DF6961">
      <w:pPr>
        <w:rPr>
          <w:sz w:val="20"/>
          <w:szCs w:val="20"/>
        </w:rPr>
      </w:pPr>
      <w:r w:rsidRPr="00DF6961">
        <w:rPr>
          <w:sz w:val="20"/>
          <w:szCs w:val="20"/>
          <w:lang w:eastAsia="en-US"/>
        </w:rPr>
        <w:t> </w:t>
      </w:r>
      <w:r w:rsidRPr="00DF6961">
        <w:rPr>
          <w:b/>
          <w:bCs/>
          <w:color w:val="000000"/>
        </w:rPr>
        <w:t xml:space="preserve">De : </w:t>
      </w:r>
      <w:proofErr w:type="spellStart"/>
      <w:r w:rsidRPr="00DF6961">
        <w:rPr>
          <w:color w:val="000000"/>
        </w:rPr>
        <w:t>Marie-Helene</w:t>
      </w:r>
      <w:proofErr w:type="spellEnd"/>
      <w:r w:rsidRPr="00DF6961">
        <w:rPr>
          <w:color w:val="000000"/>
        </w:rPr>
        <w:t xml:space="preserve"> Pinard &lt;</w:t>
      </w:r>
      <w:hyperlink r:id="rId4" w:history="1">
        <w:r w:rsidRPr="00DF6961">
          <w:rPr>
            <w:rStyle w:val="Lienhypertexte"/>
          </w:rPr>
          <w:t>marie-helene.pinard@inra.fr</w:t>
        </w:r>
      </w:hyperlink>
      <w:r w:rsidRPr="00DF6961">
        <w:rPr>
          <w:color w:val="000000"/>
        </w:rPr>
        <w:t>&gt;</w:t>
      </w:r>
      <w:r w:rsidRPr="00DF6961">
        <w:rPr>
          <w:color w:val="000000"/>
        </w:rPr>
        <w:br/>
      </w:r>
      <w:r w:rsidRPr="00DF6961">
        <w:rPr>
          <w:b/>
          <w:bCs/>
          <w:color w:val="000000"/>
        </w:rPr>
        <w:t xml:space="preserve">Répondre à : </w:t>
      </w:r>
      <w:proofErr w:type="spellStart"/>
      <w:r w:rsidRPr="00DF6961">
        <w:rPr>
          <w:color w:val="000000"/>
        </w:rPr>
        <w:t>Marie-Helene</w:t>
      </w:r>
      <w:proofErr w:type="spellEnd"/>
      <w:r w:rsidRPr="00DF6961">
        <w:rPr>
          <w:color w:val="000000"/>
        </w:rPr>
        <w:t xml:space="preserve"> Pinard &lt;</w:t>
      </w:r>
      <w:hyperlink r:id="rId5" w:history="1">
        <w:r w:rsidRPr="00DF6961">
          <w:rPr>
            <w:rStyle w:val="Lienhypertexte"/>
          </w:rPr>
          <w:t>marie-helene.pinard@inra.fr</w:t>
        </w:r>
      </w:hyperlink>
      <w:r w:rsidRPr="00DF6961">
        <w:rPr>
          <w:color w:val="000000"/>
        </w:rPr>
        <w:t>&gt;</w:t>
      </w:r>
      <w:r w:rsidRPr="00DF6961">
        <w:rPr>
          <w:color w:val="000000"/>
        </w:rPr>
        <w:br/>
      </w:r>
      <w:r w:rsidRPr="00DF6961">
        <w:rPr>
          <w:b/>
          <w:bCs/>
          <w:color w:val="000000"/>
        </w:rPr>
        <w:t xml:space="preserve">Date : </w:t>
      </w:r>
      <w:r w:rsidRPr="00DF6961">
        <w:rPr>
          <w:color w:val="000000"/>
        </w:rPr>
        <w:t>lundi 21 octobre 2019 18:04</w:t>
      </w:r>
      <w:r w:rsidRPr="00DF6961">
        <w:rPr>
          <w:color w:val="000000"/>
        </w:rPr>
        <w:br/>
      </w:r>
      <w:r w:rsidRPr="00DF6961">
        <w:rPr>
          <w:b/>
          <w:bCs/>
          <w:color w:val="000000"/>
        </w:rPr>
        <w:t xml:space="preserve">À : </w:t>
      </w:r>
      <w:r w:rsidRPr="00DF6961">
        <w:rPr>
          <w:color w:val="000000"/>
        </w:rPr>
        <w:t>Muriel Taussat &lt;</w:t>
      </w:r>
      <w:hyperlink r:id="rId6" w:history="1">
        <w:r w:rsidRPr="00DF6961">
          <w:rPr>
            <w:rStyle w:val="Lienhypertexte"/>
          </w:rPr>
          <w:t>Muriel.Taussat@inra.fr</w:t>
        </w:r>
      </w:hyperlink>
      <w:r w:rsidRPr="00DF6961">
        <w:rPr>
          <w:color w:val="000000"/>
        </w:rPr>
        <w:t>&gt;, Jean-Louis Peyraud &lt;</w:t>
      </w:r>
      <w:hyperlink r:id="rId7" w:history="1">
        <w:r w:rsidRPr="00DF6961">
          <w:rPr>
            <w:rStyle w:val="Lienhypertexte"/>
          </w:rPr>
          <w:t>jean-louis.peyraud@inra.fr</w:t>
        </w:r>
      </w:hyperlink>
      <w:r w:rsidRPr="00DF6961">
        <w:rPr>
          <w:color w:val="000000"/>
        </w:rPr>
        <w:t xml:space="preserve">&gt;, </w:t>
      </w:r>
      <w:proofErr w:type="spellStart"/>
      <w:r w:rsidRPr="00DF6961">
        <w:rPr>
          <w:color w:val="000000"/>
        </w:rPr>
        <w:t>Chloe</w:t>
      </w:r>
      <w:proofErr w:type="spellEnd"/>
      <w:r w:rsidRPr="00DF6961">
        <w:rPr>
          <w:color w:val="000000"/>
        </w:rPr>
        <w:t xml:space="preserve"> </w:t>
      </w:r>
      <w:proofErr w:type="spellStart"/>
      <w:r w:rsidRPr="00DF6961">
        <w:rPr>
          <w:color w:val="000000"/>
        </w:rPr>
        <w:t>Deygout</w:t>
      </w:r>
      <w:proofErr w:type="spellEnd"/>
      <w:r w:rsidRPr="00DF6961">
        <w:rPr>
          <w:color w:val="000000"/>
        </w:rPr>
        <w:t xml:space="preserve"> &lt;</w:t>
      </w:r>
      <w:hyperlink r:id="rId8" w:history="1">
        <w:r w:rsidRPr="00DF6961">
          <w:rPr>
            <w:rStyle w:val="Lienhypertexte"/>
          </w:rPr>
          <w:t>Chloe.Deygout@inra.fr</w:t>
        </w:r>
      </w:hyperlink>
      <w:r w:rsidRPr="00DF6961">
        <w:rPr>
          <w:color w:val="000000"/>
        </w:rPr>
        <w:t xml:space="preserve">&gt;, Pierre </w:t>
      </w:r>
      <w:proofErr w:type="spellStart"/>
      <w:r w:rsidRPr="00DF6961">
        <w:rPr>
          <w:color w:val="000000"/>
        </w:rPr>
        <w:t>Dussort</w:t>
      </w:r>
      <w:proofErr w:type="spellEnd"/>
      <w:r w:rsidRPr="00DF6961">
        <w:rPr>
          <w:color w:val="000000"/>
        </w:rPr>
        <w:t xml:space="preserve"> &lt;</w:t>
      </w:r>
      <w:hyperlink r:id="rId9" w:history="1">
        <w:r w:rsidRPr="00DF6961">
          <w:rPr>
            <w:rStyle w:val="Lienhypertexte"/>
          </w:rPr>
          <w:t>Pierre.Dussort@inra.fr</w:t>
        </w:r>
      </w:hyperlink>
      <w:r w:rsidRPr="00DF6961">
        <w:rPr>
          <w:color w:val="000000"/>
        </w:rPr>
        <w:t xml:space="preserve">&gt;, Gilles </w:t>
      </w:r>
      <w:proofErr w:type="spellStart"/>
      <w:r w:rsidRPr="00DF6961">
        <w:rPr>
          <w:color w:val="000000"/>
        </w:rPr>
        <w:t>Salvat</w:t>
      </w:r>
      <w:proofErr w:type="spellEnd"/>
      <w:r w:rsidRPr="00DF6961">
        <w:rPr>
          <w:color w:val="000000"/>
        </w:rPr>
        <w:t xml:space="preserve"> &lt;</w:t>
      </w:r>
      <w:hyperlink r:id="rId10" w:history="1">
        <w:r w:rsidRPr="00DF6961">
          <w:rPr>
            <w:rStyle w:val="Lienhypertexte"/>
          </w:rPr>
          <w:t>Gilles.Salvat@Anses.Fr</w:t>
        </w:r>
      </w:hyperlink>
      <w:r w:rsidRPr="00DF6961">
        <w:rPr>
          <w:color w:val="000000"/>
        </w:rPr>
        <w:t>&gt;, "</w:t>
      </w:r>
      <w:hyperlink r:id="rId11" w:history="1">
        <w:r w:rsidRPr="00DF6961">
          <w:rPr>
            <w:rStyle w:val="Lienhypertexte"/>
          </w:rPr>
          <w:t>emmanuelle.klein@recherche.gouv.fr</w:t>
        </w:r>
      </w:hyperlink>
      <w:r w:rsidRPr="00DF6961">
        <w:rPr>
          <w:color w:val="000000"/>
        </w:rPr>
        <w:t>" &lt;</w:t>
      </w:r>
      <w:hyperlink r:id="rId12" w:history="1">
        <w:r w:rsidRPr="00DF6961">
          <w:rPr>
            <w:rStyle w:val="Lienhypertexte"/>
          </w:rPr>
          <w:t>emmanuelle.klein@recherche.gouv.fr</w:t>
        </w:r>
      </w:hyperlink>
      <w:r w:rsidRPr="00DF6961">
        <w:rPr>
          <w:color w:val="000000"/>
        </w:rPr>
        <w:t>&gt;, Bertrand Perso &lt;</w:t>
      </w:r>
      <w:hyperlink r:id="rId13" w:history="1">
        <w:r w:rsidRPr="00DF6961">
          <w:rPr>
            <w:rStyle w:val="Lienhypertexte"/>
          </w:rPr>
          <w:t>bertrand.schwartz@recherche.gouv.fr</w:t>
        </w:r>
      </w:hyperlink>
      <w:r w:rsidRPr="00DF6961">
        <w:rPr>
          <w:color w:val="000000"/>
        </w:rPr>
        <w:t>&gt;, "Martine BATOUX (</w:t>
      </w:r>
      <w:hyperlink r:id="rId14" w:history="1">
        <w:r w:rsidRPr="00DF6961">
          <w:rPr>
            <w:rStyle w:val="Lienhypertexte"/>
          </w:rPr>
          <w:t>martine.batoux@agencerecherche.fr</w:t>
        </w:r>
      </w:hyperlink>
      <w:r w:rsidRPr="00DF6961">
        <w:rPr>
          <w:color w:val="000000"/>
        </w:rPr>
        <w:t>)" &lt;</w:t>
      </w:r>
      <w:hyperlink r:id="rId15" w:history="1">
        <w:r w:rsidRPr="00DF6961">
          <w:rPr>
            <w:rStyle w:val="Lienhypertexte"/>
          </w:rPr>
          <w:t>Martine.BATOUX@agencerecherche.fr</w:t>
        </w:r>
      </w:hyperlink>
      <w:r w:rsidRPr="00DF6961">
        <w:rPr>
          <w:color w:val="000000"/>
        </w:rPr>
        <w:t>&gt;, "</w:t>
      </w:r>
      <w:hyperlink r:id="rId16" w:history="1">
        <w:r w:rsidRPr="00DF6961">
          <w:rPr>
            <w:rStyle w:val="Lienhypertexte"/>
          </w:rPr>
          <w:t>Sophie.GAY@agencerecherche.fr</w:t>
        </w:r>
      </w:hyperlink>
      <w:r w:rsidRPr="00DF6961">
        <w:rPr>
          <w:color w:val="000000"/>
        </w:rPr>
        <w:t>" &lt;</w:t>
      </w:r>
      <w:hyperlink r:id="rId17" w:history="1">
        <w:r w:rsidRPr="00DF6961">
          <w:rPr>
            <w:rStyle w:val="Lienhypertexte"/>
          </w:rPr>
          <w:t>Sophie.GAY@agencerecherche.fr</w:t>
        </w:r>
      </w:hyperlink>
      <w:r w:rsidRPr="00DF6961">
        <w:rPr>
          <w:color w:val="000000"/>
        </w:rPr>
        <w:t>&gt;</w:t>
      </w:r>
      <w:r w:rsidRPr="00DF6961">
        <w:rPr>
          <w:color w:val="000000"/>
        </w:rPr>
        <w:br/>
      </w:r>
      <w:r w:rsidRPr="00DF6961">
        <w:rPr>
          <w:b/>
          <w:bCs/>
          <w:color w:val="000000"/>
        </w:rPr>
        <w:t xml:space="preserve">Cc : </w:t>
      </w:r>
      <w:r w:rsidRPr="00DF6961">
        <w:rPr>
          <w:color w:val="000000"/>
        </w:rPr>
        <w:t>Alain Boissy &lt;</w:t>
      </w:r>
      <w:hyperlink r:id="rId18" w:history="1">
        <w:r w:rsidRPr="00DF6961">
          <w:rPr>
            <w:rStyle w:val="Lienhypertexte"/>
          </w:rPr>
          <w:t>alain.boissy@inra.fr</w:t>
        </w:r>
      </w:hyperlink>
      <w:r w:rsidRPr="00DF6961">
        <w:rPr>
          <w:color w:val="000000"/>
        </w:rPr>
        <w:t>&gt;, Jennifer Richardson &lt;</w:t>
      </w:r>
      <w:hyperlink r:id="rId19" w:history="1">
        <w:r w:rsidRPr="00DF6961">
          <w:rPr>
            <w:rStyle w:val="Lienhypertexte"/>
          </w:rPr>
          <w:t>Jennifer.Richardson@Vet-Alfort.Fr</w:t>
        </w:r>
      </w:hyperlink>
      <w:r w:rsidRPr="00DF6961">
        <w:rPr>
          <w:color w:val="000000"/>
        </w:rPr>
        <w:t>&gt;, "</w:t>
      </w:r>
      <w:hyperlink r:id="rId20" w:history="1">
        <w:r w:rsidRPr="00DF6961">
          <w:rPr>
            <w:rStyle w:val="Lienhypertexte"/>
          </w:rPr>
          <w:t>Bruno.GARIN-BASTUJI@anses.fr</w:t>
        </w:r>
      </w:hyperlink>
      <w:r w:rsidRPr="00DF6961">
        <w:rPr>
          <w:color w:val="000000"/>
        </w:rPr>
        <w:t>" &lt;</w:t>
      </w:r>
      <w:hyperlink r:id="rId21" w:history="1">
        <w:r w:rsidRPr="00DF6961">
          <w:rPr>
            <w:rStyle w:val="Lienhypertexte"/>
          </w:rPr>
          <w:t>Bruno.GARIN-BASTUJI@anses.fr</w:t>
        </w:r>
      </w:hyperlink>
      <w:r w:rsidRPr="00DF6961">
        <w:rPr>
          <w:color w:val="000000"/>
        </w:rPr>
        <w:t>&gt;</w:t>
      </w:r>
      <w:r w:rsidRPr="00DF6961">
        <w:rPr>
          <w:color w:val="000000"/>
        </w:rPr>
        <w:br/>
      </w:r>
      <w:r w:rsidRPr="00DF6961">
        <w:rPr>
          <w:b/>
          <w:bCs/>
          <w:color w:val="000000"/>
        </w:rPr>
        <w:t xml:space="preserve">Objet : </w:t>
      </w:r>
      <w:r w:rsidRPr="00DF6961">
        <w:rPr>
          <w:color w:val="000000"/>
        </w:rPr>
        <w:t>SCAR CWG AHW et Partenariats Européens ("Animal Health")</w:t>
      </w:r>
    </w:p>
    <w:p w:rsidR="00DF6961" w:rsidRPr="00DF6961" w:rsidRDefault="00DF6961" w:rsidP="00DF6961">
      <w:pPr>
        <w:rPr>
          <w:sz w:val="20"/>
          <w:szCs w:val="20"/>
        </w:rPr>
      </w:pPr>
      <w:r w:rsidRPr="00DF6961">
        <w:rPr>
          <w:sz w:val="20"/>
          <w:szCs w:val="20"/>
        </w:rPr>
        <w:t> </w:t>
      </w:r>
      <w:bookmarkStart w:id="0" w:name="_GoBack"/>
      <w:bookmarkEnd w:id="0"/>
    </w:p>
    <w:p w:rsidR="00DF6961" w:rsidRPr="00DF6961" w:rsidRDefault="00DF6961" w:rsidP="00DF6961">
      <w:pPr>
        <w:spacing w:before="100" w:beforeAutospacing="1" w:after="120"/>
        <w:outlineLvl w:val="0"/>
        <w:rPr>
          <w:sz w:val="20"/>
          <w:szCs w:val="20"/>
        </w:rPr>
      </w:pPr>
      <w:r w:rsidRPr="00DF6961">
        <w:rPr>
          <w:sz w:val="20"/>
          <w:szCs w:val="20"/>
          <w:u w:val="single"/>
        </w:rPr>
        <w:t>De :</w:t>
      </w:r>
    </w:p>
    <w:p w:rsidR="00DF6961" w:rsidRPr="00DF6961" w:rsidRDefault="00DF6961" w:rsidP="00DF6961">
      <w:pPr>
        <w:spacing w:before="100" w:beforeAutospacing="1" w:after="120"/>
        <w:rPr>
          <w:sz w:val="20"/>
          <w:szCs w:val="20"/>
        </w:rPr>
      </w:pPr>
      <w:r w:rsidRPr="00DF6961">
        <w:rPr>
          <w:sz w:val="20"/>
          <w:szCs w:val="20"/>
        </w:rPr>
        <w:t xml:space="preserve">Chercheurs INRA assistant au SCAR CWG AH&amp;W : Alain Boissy (Bien-être Dept PHASE) ; Marie-Hélène Pinard-van der </w:t>
      </w:r>
      <w:proofErr w:type="spellStart"/>
      <w:r w:rsidRPr="00DF6961">
        <w:rPr>
          <w:sz w:val="20"/>
          <w:szCs w:val="20"/>
        </w:rPr>
        <w:t>Laan</w:t>
      </w:r>
      <w:proofErr w:type="spellEnd"/>
      <w:r w:rsidRPr="00DF6961">
        <w:rPr>
          <w:sz w:val="20"/>
          <w:szCs w:val="20"/>
        </w:rPr>
        <w:t xml:space="preserve"> (Santé &amp; Elevage Dept GA) ; Jennifer Richardson (Santé Dept SA)</w:t>
      </w:r>
      <w:r w:rsidRPr="00DF6961">
        <w:rPr>
          <w:sz w:val="20"/>
          <w:szCs w:val="20"/>
        </w:rPr>
        <w:br/>
        <w:t xml:space="preserve">Chercheur ANSES assistant au SCAR CWG AH&amp;W : Bruno </w:t>
      </w:r>
      <w:proofErr w:type="spellStart"/>
      <w:r w:rsidRPr="00DF6961">
        <w:rPr>
          <w:sz w:val="20"/>
          <w:szCs w:val="20"/>
        </w:rPr>
        <w:t>Garin-Bastuji</w:t>
      </w:r>
      <w:proofErr w:type="spellEnd"/>
      <w:r w:rsidRPr="00DF6961">
        <w:rPr>
          <w:sz w:val="20"/>
          <w:szCs w:val="20"/>
        </w:rPr>
        <w:t xml:space="preserve"> (Direction Stratégie &amp; Programmes)</w:t>
      </w:r>
    </w:p>
    <w:p w:rsidR="00DF6961" w:rsidRPr="00DF6961" w:rsidRDefault="00DF6961" w:rsidP="00DF6961">
      <w:pPr>
        <w:spacing w:before="100" w:beforeAutospacing="1" w:after="120"/>
        <w:rPr>
          <w:sz w:val="20"/>
          <w:szCs w:val="20"/>
        </w:rPr>
      </w:pPr>
      <w:r w:rsidRPr="00DF6961">
        <w:rPr>
          <w:sz w:val="20"/>
          <w:szCs w:val="20"/>
          <w:u w:val="single"/>
        </w:rPr>
        <w:t>A :</w:t>
      </w:r>
    </w:p>
    <w:p w:rsidR="00DF6961" w:rsidRPr="00DF6961" w:rsidRDefault="00DF6961" w:rsidP="00DF6961">
      <w:pPr>
        <w:spacing w:before="100" w:beforeAutospacing="1" w:after="120"/>
        <w:rPr>
          <w:sz w:val="20"/>
          <w:szCs w:val="20"/>
        </w:rPr>
      </w:pPr>
      <w:r w:rsidRPr="00DF6961">
        <w:rPr>
          <w:sz w:val="20"/>
          <w:szCs w:val="20"/>
        </w:rPr>
        <w:t xml:space="preserve">Dept SA INRA : Muriel </w:t>
      </w:r>
      <w:proofErr w:type="spellStart"/>
      <w:r w:rsidRPr="00DF6961">
        <w:rPr>
          <w:sz w:val="20"/>
          <w:szCs w:val="20"/>
        </w:rPr>
        <w:t>Vayssier</w:t>
      </w:r>
      <w:proofErr w:type="spellEnd"/>
      <w:r w:rsidRPr="00DF6961">
        <w:rPr>
          <w:sz w:val="20"/>
          <w:szCs w:val="20"/>
        </w:rPr>
        <w:br/>
        <w:t>DS Agriculture INRA : Jean-Louis Peyraud</w:t>
      </w:r>
      <w:r w:rsidRPr="00DF6961">
        <w:rPr>
          <w:sz w:val="20"/>
          <w:szCs w:val="20"/>
        </w:rPr>
        <w:br/>
        <w:t xml:space="preserve">DARESE INRA : Chloé </w:t>
      </w:r>
      <w:proofErr w:type="spellStart"/>
      <w:r w:rsidRPr="00DF6961">
        <w:rPr>
          <w:sz w:val="20"/>
          <w:szCs w:val="20"/>
        </w:rPr>
        <w:t>Deygout</w:t>
      </w:r>
      <w:proofErr w:type="spellEnd"/>
      <w:r w:rsidRPr="00DF6961">
        <w:rPr>
          <w:sz w:val="20"/>
          <w:szCs w:val="20"/>
        </w:rPr>
        <w:t xml:space="preserve">, Pierre </w:t>
      </w:r>
      <w:proofErr w:type="spellStart"/>
      <w:r w:rsidRPr="00DF6961">
        <w:rPr>
          <w:sz w:val="20"/>
          <w:szCs w:val="20"/>
        </w:rPr>
        <w:t>Dussort</w:t>
      </w:r>
      <w:proofErr w:type="spellEnd"/>
      <w:r w:rsidRPr="00DF6961">
        <w:rPr>
          <w:sz w:val="20"/>
          <w:szCs w:val="20"/>
        </w:rPr>
        <w:br/>
      </w:r>
      <w:proofErr w:type="spellStart"/>
      <w:r w:rsidRPr="00DF6961">
        <w:rPr>
          <w:sz w:val="20"/>
          <w:szCs w:val="20"/>
        </w:rPr>
        <w:t>Dir</w:t>
      </w:r>
      <w:proofErr w:type="spellEnd"/>
      <w:r w:rsidRPr="00DF6961">
        <w:rPr>
          <w:sz w:val="20"/>
          <w:szCs w:val="20"/>
        </w:rPr>
        <w:t xml:space="preserve"> Recherche ANSES : Gilles </w:t>
      </w:r>
      <w:proofErr w:type="spellStart"/>
      <w:r w:rsidRPr="00DF6961">
        <w:rPr>
          <w:sz w:val="20"/>
          <w:szCs w:val="20"/>
        </w:rPr>
        <w:t>Salvat</w:t>
      </w:r>
      <w:proofErr w:type="spellEnd"/>
      <w:r w:rsidRPr="00DF6961">
        <w:rPr>
          <w:sz w:val="20"/>
          <w:szCs w:val="20"/>
        </w:rPr>
        <w:t xml:space="preserve"> </w:t>
      </w:r>
    </w:p>
    <w:p w:rsidR="00DF6961" w:rsidRPr="00DF6961" w:rsidRDefault="00DF6961" w:rsidP="00DF6961">
      <w:pPr>
        <w:spacing w:before="100" w:beforeAutospacing="1" w:after="120"/>
        <w:rPr>
          <w:sz w:val="20"/>
          <w:szCs w:val="20"/>
        </w:rPr>
      </w:pPr>
      <w:proofErr w:type="gramStart"/>
      <w:r w:rsidRPr="00DF6961">
        <w:rPr>
          <w:sz w:val="20"/>
          <w:szCs w:val="20"/>
          <w:lang w:val="de-DE"/>
        </w:rPr>
        <w:t>MESRI :</w:t>
      </w:r>
      <w:proofErr w:type="gramEnd"/>
      <w:r w:rsidRPr="00DF6961">
        <w:rPr>
          <w:sz w:val="20"/>
          <w:szCs w:val="20"/>
          <w:lang w:val="de-DE"/>
        </w:rPr>
        <w:t xml:space="preserve"> Emmanuelle Klein ; Bertrand Schwartz</w:t>
      </w:r>
    </w:p>
    <w:p w:rsidR="00DF6961" w:rsidRPr="00DF6961" w:rsidRDefault="00DF6961" w:rsidP="00DF6961">
      <w:pPr>
        <w:spacing w:before="100" w:beforeAutospacing="1" w:after="120"/>
        <w:rPr>
          <w:sz w:val="20"/>
          <w:szCs w:val="20"/>
        </w:rPr>
      </w:pPr>
      <w:proofErr w:type="gramStart"/>
      <w:r w:rsidRPr="00DF6961">
        <w:rPr>
          <w:sz w:val="20"/>
          <w:szCs w:val="20"/>
          <w:lang w:val="de-DE"/>
        </w:rPr>
        <w:t>ANR :</w:t>
      </w:r>
      <w:proofErr w:type="gramEnd"/>
      <w:r w:rsidRPr="00DF6961">
        <w:rPr>
          <w:sz w:val="20"/>
          <w:szCs w:val="20"/>
          <w:lang w:val="de-DE"/>
        </w:rPr>
        <w:t xml:space="preserve"> Martine </w:t>
      </w:r>
      <w:proofErr w:type="spellStart"/>
      <w:r w:rsidRPr="00DF6961">
        <w:rPr>
          <w:sz w:val="20"/>
          <w:szCs w:val="20"/>
          <w:lang w:val="de-DE"/>
        </w:rPr>
        <w:t>Batoux</w:t>
      </w:r>
      <w:proofErr w:type="spellEnd"/>
      <w:r w:rsidRPr="00DF6961">
        <w:rPr>
          <w:sz w:val="20"/>
          <w:szCs w:val="20"/>
          <w:lang w:val="de-DE"/>
        </w:rPr>
        <w:t xml:space="preserve"> , Sophie Gay</w:t>
      </w:r>
    </w:p>
    <w:p w:rsidR="00DF6961" w:rsidRPr="00DF6961" w:rsidRDefault="00DF6961" w:rsidP="00DF6961">
      <w:pPr>
        <w:spacing w:before="100" w:beforeAutospacing="1" w:after="120"/>
        <w:rPr>
          <w:sz w:val="20"/>
          <w:szCs w:val="20"/>
        </w:rPr>
      </w:pPr>
      <w:proofErr w:type="gramStart"/>
      <w:r w:rsidRPr="00DF6961">
        <w:rPr>
          <w:sz w:val="20"/>
          <w:szCs w:val="20"/>
          <w:u w:val="single"/>
          <w:lang w:val="en-US"/>
        </w:rPr>
        <w:t>PJ :</w:t>
      </w:r>
      <w:proofErr w:type="gramEnd"/>
      <w:r w:rsidRPr="00DF6961">
        <w:rPr>
          <w:sz w:val="20"/>
          <w:szCs w:val="20"/>
          <w:u w:val="single"/>
          <w:lang w:val="en-US"/>
        </w:rPr>
        <w:br/>
      </w:r>
      <w:r w:rsidRPr="00DF6961">
        <w:rPr>
          <w:sz w:val="20"/>
          <w:szCs w:val="20"/>
          <w:lang w:val="en-US"/>
        </w:rPr>
        <w:t xml:space="preserve">- </w:t>
      </w:r>
      <w:proofErr w:type="spellStart"/>
      <w:r w:rsidRPr="00DF6961">
        <w:rPr>
          <w:sz w:val="20"/>
          <w:szCs w:val="20"/>
          <w:lang w:val="en-US"/>
        </w:rPr>
        <w:t>Présentation</w:t>
      </w:r>
      <w:proofErr w:type="spellEnd"/>
      <w:r w:rsidRPr="00DF6961">
        <w:rPr>
          <w:sz w:val="20"/>
          <w:szCs w:val="20"/>
          <w:lang w:val="en-US"/>
        </w:rPr>
        <w:t xml:space="preserve"> de Jean-Charles </w:t>
      </w:r>
      <w:proofErr w:type="spellStart"/>
      <w:r w:rsidRPr="00DF6961">
        <w:rPr>
          <w:sz w:val="20"/>
          <w:szCs w:val="20"/>
          <w:lang w:val="en-US"/>
        </w:rPr>
        <w:t>Cavitte</w:t>
      </w:r>
      <w:proofErr w:type="spellEnd"/>
      <w:r w:rsidRPr="00DF6961">
        <w:rPr>
          <w:sz w:val="20"/>
          <w:szCs w:val="20"/>
          <w:lang w:val="en-US"/>
        </w:rPr>
        <w:t>  “(Proposed) European Partnership on Animals and Health"</w:t>
      </w:r>
      <w:r w:rsidRPr="00DF6961">
        <w:rPr>
          <w:sz w:val="20"/>
          <w:szCs w:val="20"/>
          <w:lang w:val="en-US"/>
        </w:rPr>
        <w:br/>
        <w:t xml:space="preserve">- </w:t>
      </w:r>
      <w:proofErr w:type="spellStart"/>
      <w:r w:rsidRPr="00DF6961">
        <w:rPr>
          <w:sz w:val="20"/>
          <w:szCs w:val="20"/>
          <w:lang w:val="en-US"/>
        </w:rPr>
        <w:t>Présentation</w:t>
      </w:r>
      <w:proofErr w:type="spellEnd"/>
      <w:r w:rsidRPr="00DF6961">
        <w:rPr>
          <w:sz w:val="20"/>
          <w:szCs w:val="20"/>
          <w:lang w:val="en-US"/>
        </w:rPr>
        <w:t xml:space="preserve"> de Clara Gobbe (</w:t>
      </w:r>
      <w:proofErr w:type="spellStart"/>
      <w:r w:rsidRPr="00DF6961">
        <w:rPr>
          <w:sz w:val="20"/>
          <w:szCs w:val="20"/>
          <w:lang w:val="en-US"/>
        </w:rPr>
        <w:t>AnimalHealthEurope</w:t>
      </w:r>
      <w:proofErr w:type="spellEnd"/>
      <w:r w:rsidRPr="00DF6961">
        <w:rPr>
          <w:sz w:val="20"/>
          <w:szCs w:val="20"/>
          <w:lang w:val="en-US"/>
        </w:rPr>
        <w:t>)  “R&amp;D priorities for the animal health industry”</w:t>
      </w:r>
    </w:p>
    <w:p w:rsidR="00DF6961" w:rsidRPr="00DF6961" w:rsidRDefault="00DF6961" w:rsidP="00DF6961">
      <w:pPr>
        <w:spacing w:before="100" w:beforeAutospacing="1" w:after="120"/>
        <w:rPr>
          <w:sz w:val="20"/>
          <w:szCs w:val="20"/>
        </w:rPr>
      </w:pPr>
      <w:r w:rsidRPr="00DF6961">
        <w:rPr>
          <w:sz w:val="20"/>
          <w:szCs w:val="20"/>
          <w:lang w:val="en-US"/>
        </w:rPr>
        <w:t> </w:t>
      </w:r>
      <w:r w:rsidRPr="00DF6961">
        <w:rPr>
          <w:sz w:val="20"/>
          <w:szCs w:val="20"/>
        </w:rPr>
        <w:t>Bonjour,</w:t>
      </w:r>
    </w:p>
    <w:p w:rsidR="00DF6961" w:rsidRPr="00DF6961" w:rsidRDefault="00DF6961" w:rsidP="00DF6961">
      <w:pPr>
        <w:spacing w:before="100" w:beforeAutospacing="1" w:after="120"/>
        <w:rPr>
          <w:sz w:val="20"/>
          <w:szCs w:val="20"/>
        </w:rPr>
      </w:pPr>
      <w:r w:rsidRPr="00DF6961">
        <w:rPr>
          <w:sz w:val="20"/>
          <w:szCs w:val="20"/>
        </w:rPr>
        <w:t xml:space="preserve">Comme la majorité d’entre vous le savent, nous </w:t>
      </w:r>
      <w:r w:rsidRPr="00DF6961">
        <w:rPr>
          <w:i/>
          <w:iCs/>
          <w:sz w:val="20"/>
          <w:szCs w:val="20"/>
        </w:rPr>
        <w:t xml:space="preserve">(Marie-Hélène Pinard-van der </w:t>
      </w:r>
      <w:proofErr w:type="spellStart"/>
      <w:r w:rsidRPr="00DF6961">
        <w:rPr>
          <w:i/>
          <w:iCs/>
          <w:sz w:val="20"/>
          <w:szCs w:val="20"/>
        </w:rPr>
        <w:t>Laan</w:t>
      </w:r>
      <w:proofErr w:type="spellEnd"/>
      <w:r w:rsidRPr="00DF6961">
        <w:rPr>
          <w:i/>
          <w:iCs/>
          <w:sz w:val="20"/>
          <w:szCs w:val="20"/>
        </w:rPr>
        <w:t xml:space="preserve">, Jennifer Richardson (INRA), Bruno </w:t>
      </w:r>
      <w:proofErr w:type="spellStart"/>
      <w:r w:rsidRPr="00DF6961">
        <w:rPr>
          <w:i/>
          <w:iCs/>
          <w:sz w:val="20"/>
          <w:szCs w:val="20"/>
        </w:rPr>
        <w:t>Garin-Bastuji</w:t>
      </w:r>
      <w:proofErr w:type="spellEnd"/>
      <w:r w:rsidRPr="00DF6961">
        <w:rPr>
          <w:i/>
          <w:iCs/>
          <w:sz w:val="20"/>
          <w:szCs w:val="20"/>
        </w:rPr>
        <w:t xml:space="preserve"> (ANSES)</w:t>
      </w:r>
      <w:r w:rsidRPr="00DF6961">
        <w:rPr>
          <w:sz w:val="20"/>
          <w:szCs w:val="20"/>
        </w:rPr>
        <w:t>) étions la semaine dernière à Copenhague pour la réunion du SCAR CGW on AH&amp;W, où il a été question des Partenariats Européens à venir dans Horizon Europe, sujet de ce message.</w:t>
      </w:r>
      <w:r w:rsidRPr="00DF6961">
        <w:rPr>
          <w:sz w:val="20"/>
          <w:szCs w:val="20"/>
        </w:rPr>
        <w:br/>
        <w:t xml:space="preserve">Ayant échangé en amont avec certains d’entre vous à ce sujet, nous revenons vers vous avec un bref CR et surtout </w:t>
      </w:r>
      <w:r w:rsidRPr="00DF6961">
        <w:rPr>
          <w:sz w:val="20"/>
          <w:szCs w:val="20"/>
          <w:u w:val="single"/>
        </w:rPr>
        <w:t>un questionnement sur la suite, avec la nécessité de s’organiser</w:t>
      </w:r>
      <w:r w:rsidRPr="00DF6961">
        <w:rPr>
          <w:sz w:val="20"/>
          <w:szCs w:val="20"/>
        </w:rPr>
        <w:t>.</w:t>
      </w:r>
    </w:p>
    <w:p w:rsidR="00DF6961" w:rsidRPr="00DF6961" w:rsidRDefault="00DF6961" w:rsidP="00DF6961">
      <w:pPr>
        <w:spacing w:before="100" w:beforeAutospacing="1" w:after="120"/>
        <w:rPr>
          <w:sz w:val="20"/>
          <w:szCs w:val="20"/>
        </w:rPr>
      </w:pPr>
      <w:r w:rsidRPr="00DF6961">
        <w:rPr>
          <w:sz w:val="20"/>
          <w:szCs w:val="20"/>
          <w:u w:val="single"/>
        </w:rPr>
        <w:t xml:space="preserve">Jean-Charles </w:t>
      </w:r>
      <w:proofErr w:type="spellStart"/>
      <w:r w:rsidRPr="00DF6961">
        <w:rPr>
          <w:sz w:val="20"/>
          <w:szCs w:val="20"/>
          <w:u w:val="single"/>
        </w:rPr>
        <w:t>Cavitte</w:t>
      </w:r>
      <w:proofErr w:type="spellEnd"/>
      <w:r w:rsidRPr="00DF6961">
        <w:rPr>
          <w:sz w:val="20"/>
          <w:szCs w:val="20"/>
          <w:u w:val="single"/>
        </w:rPr>
        <w:t xml:space="preserve"> (JCC) a fait une présentation (en PJ) sur les futurs partenariats dans Horizon Europe,</w:t>
      </w:r>
      <w:r w:rsidRPr="00DF6961">
        <w:rPr>
          <w:sz w:val="20"/>
          <w:szCs w:val="20"/>
        </w:rPr>
        <w:t xml:space="preserve"> en présentant d’abord le contexte général et la philosophie (« </w:t>
      </w:r>
      <w:proofErr w:type="spellStart"/>
      <w:r w:rsidRPr="00DF6961">
        <w:rPr>
          <w:sz w:val="20"/>
          <w:szCs w:val="20"/>
        </w:rPr>
        <w:t>Fewer</w:t>
      </w:r>
      <w:proofErr w:type="spellEnd"/>
      <w:r w:rsidRPr="00DF6961">
        <w:rPr>
          <w:sz w:val="20"/>
          <w:szCs w:val="20"/>
        </w:rPr>
        <w:t xml:space="preserve"> partnerships </w:t>
      </w:r>
      <w:proofErr w:type="spellStart"/>
      <w:r w:rsidRPr="00DF6961">
        <w:rPr>
          <w:sz w:val="20"/>
          <w:szCs w:val="20"/>
        </w:rPr>
        <w:t>with</w:t>
      </w:r>
      <w:proofErr w:type="spellEnd"/>
      <w:r w:rsidRPr="00DF6961">
        <w:rPr>
          <w:sz w:val="20"/>
          <w:szCs w:val="20"/>
        </w:rPr>
        <w:t xml:space="preserve"> </w:t>
      </w:r>
      <w:proofErr w:type="spellStart"/>
      <w:r w:rsidRPr="00DF6961">
        <w:rPr>
          <w:sz w:val="20"/>
          <w:szCs w:val="20"/>
        </w:rPr>
        <w:t>higher</w:t>
      </w:r>
      <w:proofErr w:type="spellEnd"/>
      <w:r w:rsidRPr="00DF6961">
        <w:rPr>
          <w:sz w:val="20"/>
          <w:szCs w:val="20"/>
        </w:rPr>
        <w:t xml:space="preserve"> impacts ») de ces “nouveaux” instruments qui regrouperont 3 types de partenariats : Co-</w:t>
      </w:r>
      <w:proofErr w:type="spellStart"/>
      <w:r w:rsidRPr="00DF6961">
        <w:rPr>
          <w:sz w:val="20"/>
          <w:szCs w:val="20"/>
        </w:rPr>
        <w:t>programmed</w:t>
      </w:r>
      <w:proofErr w:type="spellEnd"/>
      <w:r w:rsidRPr="00DF6961">
        <w:rPr>
          <w:sz w:val="20"/>
          <w:szCs w:val="20"/>
        </w:rPr>
        <w:t xml:space="preserve"> (</w:t>
      </w:r>
      <w:proofErr w:type="spellStart"/>
      <w:r w:rsidRPr="00DF6961">
        <w:rPr>
          <w:sz w:val="20"/>
          <w:szCs w:val="20"/>
        </w:rPr>
        <w:t>based</w:t>
      </w:r>
      <w:proofErr w:type="spellEnd"/>
      <w:r w:rsidRPr="00DF6961">
        <w:rPr>
          <w:sz w:val="20"/>
          <w:szCs w:val="20"/>
        </w:rPr>
        <w:t xml:space="preserve"> on </w:t>
      </w:r>
      <w:proofErr w:type="spellStart"/>
      <w:r w:rsidRPr="00DF6961">
        <w:rPr>
          <w:sz w:val="20"/>
          <w:szCs w:val="20"/>
        </w:rPr>
        <w:t>MoU</w:t>
      </w:r>
      <w:proofErr w:type="spellEnd"/>
      <w:r w:rsidRPr="00DF6961">
        <w:rPr>
          <w:sz w:val="20"/>
          <w:szCs w:val="20"/>
        </w:rPr>
        <w:t>) ; co-</w:t>
      </w:r>
      <w:proofErr w:type="spellStart"/>
      <w:r w:rsidRPr="00DF6961">
        <w:rPr>
          <w:sz w:val="20"/>
          <w:szCs w:val="20"/>
        </w:rPr>
        <w:t>funded</w:t>
      </w:r>
      <w:proofErr w:type="spellEnd"/>
      <w:r w:rsidRPr="00DF6961">
        <w:rPr>
          <w:sz w:val="20"/>
          <w:szCs w:val="20"/>
        </w:rPr>
        <w:t xml:space="preserve"> (</w:t>
      </w:r>
      <w:proofErr w:type="spellStart"/>
      <w:r w:rsidRPr="00DF6961">
        <w:rPr>
          <w:sz w:val="20"/>
          <w:szCs w:val="20"/>
        </w:rPr>
        <w:t>based</w:t>
      </w:r>
      <w:proofErr w:type="spellEnd"/>
      <w:r w:rsidRPr="00DF6961">
        <w:rPr>
          <w:sz w:val="20"/>
          <w:szCs w:val="20"/>
        </w:rPr>
        <w:t xml:space="preserve"> </w:t>
      </w:r>
      <w:proofErr w:type="spellStart"/>
      <w:r w:rsidRPr="00DF6961">
        <w:rPr>
          <w:sz w:val="20"/>
          <w:szCs w:val="20"/>
        </w:rPr>
        <w:t>on</w:t>
      </w:r>
      <w:proofErr w:type="spellEnd"/>
      <w:r w:rsidRPr="00DF6961">
        <w:rPr>
          <w:sz w:val="20"/>
          <w:szCs w:val="20"/>
        </w:rPr>
        <w:t xml:space="preserve"> joint programme </w:t>
      </w:r>
      <w:proofErr w:type="spellStart"/>
      <w:r w:rsidRPr="00DF6961">
        <w:rPr>
          <w:sz w:val="20"/>
          <w:szCs w:val="20"/>
        </w:rPr>
        <w:t>agreed</w:t>
      </w:r>
      <w:proofErr w:type="spellEnd"/>
      <w:r w:rsidRPr="00DF6961">
        <w:rPr>
          <w:sz w:val="20"/>
          <w:szCs w:val="20"/>
        </w:rPr>
        <w:t xml:space="preserve"> by </w:t>
      </w:r>
      <w:proofErr w:type="spellStart"/>
      <w:r w:rsidRPr="00DF6961">
        <w:rPr>
          <w:sz w:val="20"/>
          <w:szCs w:val="20"/>
        </w:rPr>
        <w:t>partners</w:t>
      </w:r>
      <w:proofErr w:type="spellEnd"/>
      <w:r w:rsidRPr="00DF6961">
        <w:rPr>
          <w:sz w:val="20"/>
          <w:szCs w:val="20"/>
        </w:rPr>
        <w:t xml:space="preserve"> ; </w:t>
      </w:r>
      <w:proofErr w:type="spellStart"/>
      <w:r w:rsidRPr="00DF6961">
        <w:rPr>
          <w:sz w:val="20"/>
          <w:szCs w:val="20"/>
        </w:rPr>
        <w:t>financial</w:t>
      </w:r>
      <w:proofErr w:type="spellEnd"/>
      <w:r w:rsidRPr="00DF6961">
        <w:rPr>
          <w:sz w:val="20"/>
          <w:szCs w:val="20"/>
        </w:rPr>
        <w:t xml:space="preserve"> + in-</w:t>
      </w:r>
      <w:proofErr w:type="spellStart"/>
      <w:r w:rsidRPr="00DF6961">
        <w:rPr>
          <w:sz w:val="20"/>
          <w:szCs w:val="20"/>
        </w:rPr>
        <w:t>kind</w:t>
      </w:r>
      <w:proofErr w:type="spellEnd"/>
      <w:r w:rsidRPr="00DF6961">
        <w:rPr>
          <w:sz w:val="20"/>
          <w:szCs w:val="20"/>
        </w:rPr>
        <w:t xml:space="preserve"> contribution + EU contribution) ; </w:t>
      </w:r>
      <w:proofErr w:type="spellStart"/>
      <w:r w:rsidRPr="00DF6961">
        <w:rPr>
          <w:sz w:val="20"/>
          <w:szCs w:val="20"/>
        </w:rPr>
        <w:t>institutionalised</w:t>
      </w:r>
      <w:proofErr w:type="spellEnd"/>
      <w:r w:rsidRPr="00DF6961">
        <w:rPr>
          <w:sz w:val="20"/>
          <w:szCs w:val="20"/>
        </w:rPr>
        <w:t xml:space="preserve"> (</w:t>
      </w:r>
      <w:proofErr w:type="spellStart"/>
      <w:r w:rsidRPr="00DF6961">
        <w:rPr>
          <w:sz w:val="20"/>
          <w:szCs w:val="20"/>
        </w:rPr>
        <w:t>based</w:t>
      </w:r>
      <w:proofErr w:type="spellEnd"/>
      <w:r w:rsidRPr="00DF6961">
        <w:rPr>
          <w:sz w:val="20"/>
          <w:szCs w:val="20"/>
        </w:rPr>
        <w:t xml:space="preserve"> on long-</w:t>
      </w:r>
      <w:proofErr w:type="spellStart"/>
      <w:r w:rsidRPr="00DF6961">
        <w:rPr>
          <w:sz w:val="20"/>
          <w:szCs w:val="20"/>
        </w:rPr>
        <w:t>term</w:t>
      </w:r>
      <w:proofErr w:type="spellEnd"/>
      <w:r w:rsidRPr="00DF6961">
        <w:rPr>
          <w:sz w:val="20"/>
          <w:szCs w:val="20"/>
        </w:rPr>
        <w:t xml:space="preserve"> dimension and </w:t>
      </w:r>
      <w:proofErr w:type="spellStart"/>
      <w:r w:rsidRPr="00DF6961">
        <w:rPr>
          <w:sz w:val="20"/>
          <w:szCs w:val="20"/>
        </w:rPr>
        <w:t>need</w:t>
      </w:r>
      <w:proofErr w:type="spellEnd"/>
      <w:r w:rsidRPr="00DF6961">
        <w:rPr>
          <w:sz w:val="20"/>
          <w:szCs w:val="20"/>
        </w:rPr>
        <w:t xml:space="preserve"> for high </w:t>
      </w:r>
      <w:proofErr w:type="spellStart"/>
      <w:r w:rsidRPr="00DF6961">
        <w:rPr>
          <w:sz w:val="20"/>
          <w:szCs w:val="20"/>
        </w:rPr>
        <w:t>integration</w:t>
      </w:r>
      <w:proofErr w:type="spellEnd"/>
      <w:r w:rsidRPr="00DF6961">
        <w:rPr>
          <w:sz w:val="20"/>
          <w:szCs w:val="20"/>
        </w:rPr>
        <w:t>).</w:t>
      </w:r>
    </w:p>
    <w:p w:rsidR="00DF6961" w:rsidRPr="00DF6961" w:rsidRDefault="00DF6961" w:rsidP="00DF6961">
      <w:pPr>
        <w:spacing w:before="100" w:beforeAutospacing="1" w:after="120"/>
        <w:rPr>
          <w:sz w:val="20"/>
          <w:szCs w:val="20"/>
        </w:rPr>
      </w:pPr>
      <w:r w:rsidRPr="00DF6961">
        <w:rPr>
          <w:sz w:val="20"/>
          <w:szCs w:val="20"/>
        </w:rPr>
        <w:t xml:space="preserve">Puis, il a présenté la liste des </w:t>
      </w:r>
      <w:r w:rsidRPr="00DF6961">
        <w:rPr>
          <w:sz w:val="20"/>
          <w:szCs w:val="20"/>
          <w:u w:val="single"/>
        </w:rPr>
        <w:t>44 partenariats candidats + la proposition de candidats additionnels</w:t>
      </w:r>
      <w:r w:rsidRPr="00DF6961">
        <w:rPr>
          <w:sz w:val="20"/>
          <w:szCs w:val="20"/>
        </w:rPr>
        <w:t xml:space="preserve">, dont le « One </w:t>
      </w:r>
      <w:proofErr w:type="spellStart"/>
      <w:r w:rsidRPr="00DF6961">
        <w:rPr>
          <w:sz w:val="20"/>
          <w:szCs w:val="20"/>
        </w:rPr>
        <w:t>health</w:t>
      </w:r>
      <w:proofErr w:type="spellEnd"/>
      <w:r w:rsidRPr="00DF6961">
        <w:rPr>
          <w:sz w:val="20"/>
          <w:szCs w:val="20"/>
        </w:rPr>
        <w:t xml:space="preserve"> AMR », porté essentiellement par la communauté médicale (dixit JCC) et dont il pense qu’il rentrera dans </w:t>
      </w:r>
      <w:proofErr w:type="gramStart"/>
      <w:r w:rsidRPr="00DF6961">
        <w:rPr>
          <w:sz w:val="20"/>
          <w:szCs w:val="20"/>
        </w:rPr>
        <w:t xml:space="preserve">la </w:t>
      </w:r>
      <w:proofErr w:type="spellStart"/>
      <w:r w:rsidRPr="00DF6961">
        <w:rPr>
          <w:sz w:val="20"/>
          <w:szCs w:val="20"/>
        </w:rPr>
        <w:t>full</w:t>
      </w:r>
      <w:proofErr w:type="spellEnd"/>
      <w:proofErr w:type="gramEnd"/>
      <w:r w:rsidRPr="00DF6961">
        <w:rPr>
          <w:sz w:val="20"/>
          <w:szCs w:val="20"/>
        </w:rPr>
        <w:t xml:space="preserve"> liste.</w:t>
      </w:r>
    </w:p>
    <w:p w:rsidR="00DF6961" w:rsidRPr="00DF6961" w:rsidRDefault="00DF6961" w:rsidP="00DF6961">
      <w:pPr>
        <w:spacing w:before="100" w:beforeAutospacing="1" w:after="120"/>
        <w:rPr>
          <w:sz w:val="20"/>
          <w:szCs w:val="20"/>
        </w:rPr>
      </w:pPr>
      <w:r w:rsidRPr="00DF6961">
        <w:rPr>
          <w:sz w:val="20"/>
          <w:szCs w:val="20"/>
          <w:u w:val="single"/>
        </w:rPr>
        <w:t xml:space="preserve">Certaines questions ne sont pas encore résolues : </w:t>
      </w:r>
      <w:r w:rsidRPr="00DF6961">
        <w:rPr>
          <w:sz w:val="20"/>
          <w:szCs w:val="20"/>
          <w:u w:val="single"/>
        </w:rPr>
        <w:br/>
      </w:r>
      <w:proofErr w:type="gramStart"/>
      <w:r w:rsidRPr="00DF6961">
        <w:rPr>
          <w:sz w:val="20"/>
          <w:szCs w:val="20"/>
        </w:rPr>
        <w:t>Ex Participation</w:t>
      </w:r>
      <w:proofErr w:type="gramEnd"/>
      <w:r w:rsidRPr="00DF6961">
        <w:rPr>
          <w:sz w:val="20"/>
          <w:szCs w:val="20"/>
        </w:rPr>
        <w:t xml:space="preserve"> of </w:t>
      </w:r>
      <w:proofErr w:type="spellStart"/>
      <w:r w:rsidRPr="00DF6961">
        <w:rPr>
          <w:sz w:val="20"/>
          <w:szCs w:val="20"/>
        </w:rPr>
        <w:t>member</w:t>
      </w:r>
      <w:proofErr w:type="spellEnd"/>
      <w:r w:rsidRPr="00DF6961">
        <w:rPr>
          <w:sz w:val="20"/>
          <w:szCs w:val="20"/>
        </w:rPr>
        <w:t xml:space="preserve"> states in </w:t>
      </w:r>
      <w:proofErr w:type="spellStart"/>
      <w:r w:rsidRPr="00DF6961">
        <w:rPr>
          <w:sz w:val="20"/>
          <w:szCs w:val="20"/>
        </w:rPr>
        <w:t>industry-driven</w:t>
      </w:r>
      <w:proofErr w:type="spellEnd"/>
      <w:r w:rsidRPr="00DF6961">
        <w:rPr>
          <w:sz w:val="20"/>
          <w:szCs w:val="20"/>
        </w:rPr>
        <w:t xml:space="preserve"> initiatives and vice-versa</w:t>
      </w:r>
      <w:r w:rsidRPr="00DF6961">
        <w:rPr>
          <w:sz w:val="20"/>
          <w:szCs w:val="20"/>
        </w:rPr>
        <w:br/>
        <w:t>Ex Contributions/</w:t>
      </w:r>
      <w:proofErr w:type="spellStart"/>
      <w:r w:rsidRPr="00DF6961">
        <w:rPr>
          <w:sz w:val="20"/>
          <w:szCs w:val="20"/>
        </w:rPr>
        <w:t>commitments</w:t>
      </w:r>
      <w:proofErr w:type="spellEnd"/>
      <w:r w:rsidRPr="00DF6961">
        <w:rPr>
          <w:sz w:val="20"/>
          <w:szCs w:val="20"/>
        </w:rPr>
        <w:t xml:space="preserve"> </w:t>
      </w:r>
      <w:proofErr w:type="spellStart"/>
      <w:r w:rsidRPr="00DF6961">
        <w:rPr>
          <w:sz w:val="20"/>
          <w:szCs w:val="20"/>
        </w:rPr>
        <w:t>from</w:t>
      </w:r>
      <w:proofErr w:type="spellEnd"/>
      <w:r w:rsidRPr="00DF6961">
        <w:rPr>
          <w:sz w:val="20"/>
          <w:szCs w:val="20"/>
        </w:rPr>
        <w:t xml:space="preserve"> </w:t>
      </w:r>
      <w:proofErr w:type="spellStart"/>
      <w:r w:rsidRPr="00DF6961">
        <w:rPr>
          <w:sz w:val="20"/>
          <w:szCs w:val="20"/>
        </w:rPr>
        <w:t>partners</w:t>
      </w:r>
      <w:proofErr w:type="spellEnd"/>
      <w:r w:rsidRPr="00DF6961">
        <w:rPr>
          <w:sz w:val="20"/>
          <w:szCs w:val="20"/>
        </w:rPr>
        <w:t xml:space="preserve"> in co-</w:t>
      </w:r>
      <w:proofErr w:type="spellStart"/>
      <w:r w:rsidRPr="00DF6961">
        <w:rPr>
          <w:sz w:val="20"/>
          <w:szCs w:val="20"/>
        </w:rPr>
        <w:t>programmed</w:t>
      </w:r>
      <w:proofErr w:type="spellEnd"/>
      <w:r w:rsidRPr="00DF6961">
        <w:rPr>
          <w:sz w:val="20"/>
          <w:szCs w:val="20"/>
        </w:rPr>
        <w:t xml:space="preserve"> partnerships.</w:t>
      </w:r>
    </w:p>
    <w:p w:rsidR="00DF6961" w:rsidRPr="00DF6961" w:rsidRDefault="00DF6961" w:rsidP="00DF6961">
      <w:pPr>
        <w:spacing w:before="100" w:beforeAutospacing="1" w:after="120"/>
        <w:rPr>
          <w:sz w:val="20"/>
          <w:szCs w:val="20"/>
        </w:rPr>
      </w:pPr>
      <w:r w:rsidRPr="00DF6961">
        <w:rPr>
          <w:sz w:val="20"/>
          <w:szCs w:val="20"/>
        </w:rPr>
        <w:lastRenderedPageBreak/>
        <w:t>Certains JPI et ERA-NET continueront, mais sans être financés par l’EU.</w:t>
      </w:r>
    </w:p>
    <w:p w:rsidR="00DF6961" w:rsidRPr="00DF6961" w:rsidRDefault="00DF6961" w:rsidP="00DF6961">
      <w:pPr>
        <w:spacing w:before="100" w:beforeAutospacing="1" w:after="120"/>
        <w:rPr>
          <w:sz w:val="20"/>
          <w:szCs w:val="20"/>
        </w:rPr>
      </w:pPr>
      <w:r w:rsidRPr="00DF6961">
        <w:rPr>
          <w:sz w:val="20"/>
          <w:szCs w:val="20"/>
        </w:rPr>
        <w:t>JCC a bien insisté sur le fait que pour préparer un nouveau partenariat, il ne s’agit pas juste d’agrandir un ERA-NET existant ! (</w:t>
      </w:r>
      <w:proofErr w:type="gramStart"/>
      <w:r w:rsidRPr="00DF6961">
        <w:rPr>
          <w:sz w:val="20"/>
          <w:szCs w:val="20"/>
        </w:rPr>
        <w:t>message</w:t>
      </w:r>
      <w:proofErr w:type="gramEnd"/>
      <w:r w:rsidRPr="00DF6961">
        <w:rPr>
          <w:sz w:val="20"/>
          <w:szCs w:val="20"/>
        </w:rPr>
        <w:t xml:space="preserve"> subliminal pour les participants à la réunion qui ont vécu EMIDA, ANHIWA, ICRAD…)</w:t>
      </w:r>
    </w:p>
    <w:p w:rsidR="00DF6961" w:rsidRPr="00DF6961" w:rsidRDefault="00DF6961" w:rsidP="00DF6961">
      <w:pPr>
        <w:spacing w:before="100" w:beforeAutospacing="1" w:after="120"/>
        <w:rPr>
          <w:sz w:val="20"/>
          <w:szCs w:val="20"/>
        </w:rPr>
      </w:pPr>
      <w:r w:rsidRPr="00DF6961">
        <w:rPr>
          <w:sz w:val="20"/>
          <w:szCs w:val="20"/>
          <w:u w:val="single"/>
        </w:rPr>
        <w:t xml:space="preserve">Puis JCC a présenté essentiellement le « Partnership on Animals &amp; Health », en présentant </w:t>
      </w:r>
      <w:r w:rsidRPr="00DF6961">
        <w:rPr>
          <w:b/>
          <w:bCs/>
          <w:sz w:val="20"/>
          <w:szCs w:val="20"/>
          <w:u w:val="single"/>
        </w:rPr>
        <w:t>la « fiche »</w:t>
      </w:r>
      <w:r w:rsidRPr="00DF6961">
        <w:rPr>
          <w:sz w:val="20"/>
          <w:szCs w:val="20"/>
        </w:rPr>
        <w:t xml:space="preserve"> (à ne pas confondre avec le « </w:t>
      </w:r>
      <w:proofErr w:type="spellStart"/>
      <w:r w:rsidRPr="00DF6961">
        <w:rPr>
          <w:sz w:val="20"/>
          <w:szCs w:val="20"/>
        </w:rPr>
        <w:t>template</w:t>
      </w:r>
      <w:proofErr w:type="spellEnd"/>
      <w:r w:rsidRPr="00DF6961">
        <w:rPr>
          <w:sz w:val="20"/>
          <w:szCs w:val="20"/>
        </w:rPr>
        <w:t xml:space="preserve"> / draft » -voir plus loin dans le CR</w:t>
      </w:r>
      <w:proofErr w:type="gramStart"/>
      <w:r w:rsidRPr="00DF6961">
        <w:rPr>
          <w:sz w:val="20"/>
          <w:szCs w:val="20"/>
        </w:rPr>
        <w:t>) .</w:t>
      </w:r>
      <w:proofErr w:type="gramEnd"/>
    </w:p>
    <w:p w:rsidR="00DF6961" w:rsidRPr="00DF6961" w:rsidRDefault="00DF6961" w:rsidP="00DF6961">
      <w:pPr>
        <w:spacing w:before="100" w:beforeAutospacing="1" w:after="120"/>
        <w:rPr>
          <w:sz w:val="20"/>
          <w:szCs w:val="20"/>
        </w:rPr>
      </w:pPr>
      <w:r w:rsidRPr="00DF6961">
        <w:rPr>
          <w:sz w:val="20"/>
          <w:szCs w:val="20"/>
          <w:u w:val="single"/>
          <w:lang w:val="en-US"/>
        </w:rPr>
        <w:t xml:space="preserve">Le </w:t>
      </w:r>
      <w:proofErr w:type="gramStart"/>
      <w:r w:rsidRPr="00DF6961">
        <w:rPr>
          <w:sz w:val="20"/>
          <w:szCs w:val="20"/>
          <w:u w:val="single"/>
          <w:lang w:val="en-US"/>
        </w:rPr>
        <w:t>scope</w:t>
      </w:r>
      <w:r w:rsidRPr="00DF6961">
        <w:rPr>
          <w:sz w:val="20"/>
          <w:szCs w:val="20"/>
          <w:lang w:val="en-US"/>
        </w:rPr>
        <w:t> :</w:t>
      </w:r>
      <w:proofErr w:type="gramEnd"/>
      <w:r w:rsidRPr="00DF6961">
        <w:rPr>
          <w:sz w:val="20"/>
          <w:szCs w:val="20"/>
          <w:lang w:val="en-US"/>
        </w:rPr>
        <w:t xml:space="preserve"> animal health (infectious diseases) including impact on public health (zoonoses and related issues like AMR in Animal health) – </w:t>
      </w:r>
      <w:proofErr w:type="spellStart"/>
      <w:r w:rsidRPr="00DF6961">
        <w:rPr>
          <w:sz w:val="20"/>
          <w:szCs w:val="20"/>
          <w:lang w:val="en-US"/>
        </w:rPr>
        <w:t>Pourrait</w:t>
      </w:r>
      <w:proofErr w:type="spellEnd"/>
      <w:r w:rsidRPr="00DF6961">
        <w:rPr>
          <w:sz w:val="20"/>
          <w:szCs w:val="20"/>
          <w:lang w:val="en-US"/>
        </w:rPr>
        <w:t xml:space="preserve"> </w:t>
      </w:r>
      <w:proofErr w:type="spellStart"/>
      <w:r w:rsidRPr="00DF6961">
        <w:rPr>
          <w:sz w:val="20"/>
          <w:szCs w:val="20"/>
          <w:lang w:val="en-US"/>
        </w:rPr>
        <w:t>inclure</w:t>
      </w:r>
      <w:proofErr w:type="spellEnd"/>
      <w:r w:rsidRPr="00DF6961">
        <w:rPr>
          <w:sz w:val="20"/>
          <w:szCs w:val="20"/>
          <w:lang w:val="en-US"/>
        </w:rPr>
        <w:t xml:space="preserve"> </w:t>
      </w:r>
      <w:proofErr w:type="spellStart"/>
      <w:r w:rsidRPr="00DF6961">
        <w:rPr>
          <w:sz w:val="20"/>
          <w:szCs w:val="20"/>
          <w:lang w:val="en-US"/>
        </w:rPr>
        <w:t>aussi</w:t>
      </w:r>
      <w:proofErr w:type="spellEnd"/>
      <w:r w:rsidRPr="00DF6961">
        <w:rPr>
          <w:sz w:val="20"/>
          <w:szCs w:val="20"/>
          <w:lang w:val="en-US"/>
        </w:rPr>
        <w:t xml:space="preserve"> bien-</w:t>
      </w:r>
      <w:proofErr w:type="spellStart"/>
      <w:r w:rsidRPr="00DF6961">
        <w:rPr>
          <w:sz w:val="20"/>
          <w:szCs w:val="20"/>
          <w:lang w:val="en-US"/>
        </w:rPr>
        <w:t>être</w:t>
      </w:r>
      <w:proofErr w:type="spellEnd"/>
      <w:r w:rsidRPr="00DF6961">
        <w:rPr>
          <w:sz w:val="20"/>
          <w:szCs w:val="20"/>
          <w:lang w:val="en-US"/>
        </w:rPr>
        <w:t xml:space="preserve"> animal</w:t>
      </w:r>
    </w:p>
    <w:p w:rsidR="00DF6961" w:rsidRPr="00DF6961" w:rsidRDefault="00DF6961" w:rsidP="00DF6961">
      <w:pPr>
        <w:spacing w:before="100" w:beforeAutospacing="1" w:after="120"/>
        <w:rPr>
          <w:sz w:val="20"/>
          <w:szCs w:val="20"/>
        </w:rPr>
      </w:pPr>
      <w:r w:rsidRPr="00DF6961">
        <w:rPr>
          <w:sz w:val="20"/>
          <w:szCs w:val="20"/>
          <w:u w:val="single"/>
        </w:rPr>
        <w:t xml:space="preserve">Questions à </w:t>
      </w:r>
      <w:proofErr w:type="gramStart"/>
      <w:r w:rsidRPr="00DF6961">
        <w:rPr>
          <w:sz w:val="20"/>
          <w:szCs w:val="20"/>
          <w:u w:val="single"/>
        </w:rPr>
        <w:t>creuser</w:t>
      </w:r>
      <w:r w:rsidRPr="00DF6961">
        <w:rPr>
          <w:sz w:val="20"/>
          <w:szCs w:val="20"/>
        </w:rPr>
        <w:t>:</w:t>
      </w:r>
      <w:proofErr w:type="gramEnd"/>
      <w:r w:rsidRPr="00DF6961">
        <w:rPr>
          <w:sz w:val="20"/>
          <w:szCs w:val="20"/>
        </w:rPr>
        <w:t xml:space="preserve"> Liens avec d’autres partenariats “</w:t>
      </w:r>
      <w:proofErr w:type="spellStart"/>
      <w:r w:rsidRPr="00DF6961">
        <w:rPr>
          <w:sz w:val="20"/>
          <w:szCs w:val="20"/>
        </w:rPr>
        <w:t>safe</w:t>
      </w:r>
      <w:proofErr w:type="spellEnd"/>
      <w:r w:rsidRPr="00DF6961">
        <w:rPr>
          <w:sz w:val="20"/>
          <w:szCs w:val="20"/>
        </w:rPr>
        <w:t xml:space="preserve"> and </w:t>
      </w:r>
      <w:proofErr w:type="spellStart"/>
      <w:r w:rsidRPr="00DF6961">
        <w:rPr>
          <w:sz w:val="20"/>
          <w:szCs w:val="20"/>
        </w:rPr>
        <w:t>sustainable</w:t>
      </w:r>
      <w:proofErr w:type="spellEnd"/>
      <w:r w:rsidRPr="00DF6961">
        <w:rPr>
          <w:sz w:val="20"/>
          <w:szCs w:val="20"/>
        </w:rPr>
        <w:t xml:space="preserve"> </w:t>
      </w:r>
      <w:proofErr w:type="spellStart"/>
      <w:r w:rsidRPr="00DF6961">
        <w:rPr>
          <w:sz w:val="20"/>
          <w:szCs w:val="20"/>
        </w:rPr>
        <w:t>food</w:t>
      </w:r>
      <w:proofErr w:type="spellEnd"/>
      <w:r w:rsidRPr="00DF6961">
        <w:rPr>
          <w:sz w:val="20"/>
          <w:szCs w:val="20"/>
        </w:rPr>
        <w:t xml:space="preserve"> </w:t>
      </w:r>
      <w:proofErr w:type="spellStart"/>
      <w:r w:rsidRPr="00DF6961">
        <w:rPr>
          <w:sz w:val="20"/>
          <w:szCs w:val="20"/>
        </w:rPr>
        <w:t>systems</w:t>
      </w:r>
      <w:proofErr w:type="spellEnd"/>
      <w:r w:rsidRPr="00DF6961">
        <w:rPr>
          <w:sz w:val="20"/>
          <w:szCs w:val="20"/>
        </w:rPr>
        <w:t xml:space="preserve">”(JCC pense que la Sécurité sanitaire des aliments serait plutôt là), “one </w:t>
      </w:r>
      <w:proofErr w:type="spellStart"/>
      <w:r w:rsidRPr="00DF6961">
        <w:rPr>
          <w:sz w:val="20"/>
          <w:szCs w:val="20"/>
        </w:rPr>
        <w:t>health</w:t>
      </w:r>
      <w:proofErr w:type="spellEnd"/>
      <w:r w:rsidRPr="00DF6961">
        <w:rPr>
          <w:sz w:val="20"/>
          <w:szCs w:val="20"/>
        </w:rPr>
        <w:t xml:space="preserve"> AMR”, “Blue Economy” (JCC pense que la santé poisson serait plutôt là)</w:t>
      </w:r>
    </w:p>
    <w:p w:rsidR="00DF6961" w:rsidRPr="00DF6961" w:rsidRDefault="00DF6961" w:rsidP="00DF6961">
      <w:pPr>
        <w:spacing w:before="100" w:beforeAutospacing="1" w:after="120"/>
        <w:rPr>
          <w:sz w:val="20"/>
          <w:szCs w:val="20"/>
        </w:rPr>
      </w:pPr>
      <w:proofErr w:type="spellStart"/>
      <w:r w:rsidRPr="00DF6961">
        <w:rPr>
          <w:sz w:val="20"/>
          <w:szCs w:val="20"/>
          <w:u w:val="single"/>
        </w:rPr>
        <w:t>Feed</w:t>
      </w:r>
      <w:proofErr w:type="spellEnd"/>
      <w:r w:rsidRPr="00DF6961">
        <w:rPr>
          <w:sz w:val="20"/>
          <w:szCs w:val="20"/>
          <w:u w:val="single"/>
        </w:rPr>
        <w:t xml:space="preserve"> back of countries</w:t>
      </w:r>
      <w:r w:rsidRPr="00DF6961">
        <w:rPr>
          <w:sz w:val="20"/>
          <w:szCs w:val="20"/>
        </w:rPr>
        <w:t xml:space="preserve"> : Intéressant de voir ce que les différents pays ont soutenu.</w:t>
      </w:r>
      <w:r w:rsidRPr="00DF6961">
        <w:rPr>
          <w:sz w:val="20"/>
          <w:szCs w:val="20"/>
        </w:rPr>
        <w:br/>
      </w:r>
      <w:r w:rsidRPr="00DF6961">
        <w:rPr>
          <w:sz w:val="20"/>
          <w:szCs w:val="20"/>
          <w:lang w:val="en-US"/>
        </w:rPr>
        <w:t xml:space="preserve">One </w:t>
      </w:r>
      <w:proofErr w:type="gramStart"/>
      <w:r w:rsidRPr="00DF6961">
        <w:rPr>
          <w:sz w:val="20"/>
          <w:szCs w:val="20"/>
          <w:lang w:val="en-US"/>
        </w:rPr>
        <w:t>health:</w:t>
      </w:r>
      <w:proofErr w:type="gramEnd"/>
      <w:r w:rsidRPr="00DF6961">
        <w:rPr>
          <w:sz w:val="20"/>
          <w:szCs w:val="20"/>
          <w:lang w:val="en-US"/>
        </w:rPr>
        <w:t xml:space="preserve"> BE (medical), FR,NL, (</w:t>
      </w:r>
      <w:proofErr w:type="spellStart"/>
      <w:r w:rsidRPr="00DF6961">
        <w:rPr>
          <w:sz w:val="20"/>
          <w:szCs w:val="20"/>
          <w:lang w:val="en-US"/>
        </w:rPr>
        <w:t>ecohealth</w:t>
      </w:r>
      <w:proofErr w:type="spellEnd"/>
      <w:r w:rsidRPr="00DF6961">
        <w:rPr>
          <w:sz w:val="20"/>
          <w:szCs w:val="20"/>
          <w:lang w:val="en-US"/>
        </w:rPr>
        <w:t>), PT</w:t>
      </w:r>
      <w:r w:rsidRPr="00DF6961">
        <w:rPr>
          <w:sz w:val="20"/>
          <w:szCs w:val="20"/>
          <w:lang w:val="en-US"/>
        </w:rPr>
        <w:br/>
        <w:t>Animal welfare : FR, NO, EE</w:t>
      </w:r>
      <w:r w:rsidRPr="00DF6961">
        <w:rPr>
          <w:sz w:val="20"/>
          <w:szCs w:val="20"/>
          <w:lang w:val="en-US"/>
        </w:rPr>
        <w:br/>
        <w:t>Sustainable livestock production : DE (</w:t>
      </w:r>
      <w:proofErr w:type="spellStart"/>
      <w:r w:rsidRPr="00DF6961">
        <w:rPr>
          <w:sz w:val="20"/>
          <w:szCs w:val="20"/>
          <w:lang w:val="en-US"/>
        </w:rPr>
        <w:t>seulement</w:t>
      </w:r>
      <w:proofErr w:type="spellEnd"/>
      <w:r w:rsidRPr="00DF6961">
        <w:rPr>
          <w:sz w:val="20"/>
          <w:szCs w:val="20"/>
          <w:lang w:val="en-US"/>
        </w:rPr>
        <w:t>)</w:t>
      </w:r>
    </w:p>
    <w:p w:rsidR="00DF6961" w:rsidRPr="00DF6961" w:rsidRDefault="00DF6961" w:rsidP="00DF6961">
      <w:pPr>
        <w:spacing w:before="100" w:beforeAutospacing="1" w:after="120"/>
        <w:rPr>
          <w:sz w:val="20"/>
          <w:szCs w:val="20"/>
        </w:rPr>
      </w:pPr>
      <w:r w:rsidRPr="00DF6961">
        <w:rPr>
          <w:sz w:val="20"/>
          <w:szCs w:val="20"/>
        </w:rPr>
        <w:t>Puis, très éclairant, les 9 thèmes d’idées pour la coopération PP venant d’une étude d’</w:t>
      </w:r>
      <w:proofErr w:type="spellStart"/>
      <w:r w:rsidRPr="00DF6961">
        <w:rPr>
          <w:sz w:val="20"/>
          <w:szCs w:val="20"/>
        </w:rPr>
        <w:t>AnimalHealthEurope</w:t>
      </w:r>
      <w:proofErr w:type="spellEnd"/>
      <w:r w:rsidRPr="00DF6961">
        <w:rPr>
          <w:sz w:val="20"/>
          <w:szCs w:val="20"/>
        </w:rPr>
        <w:t xml:space="preserve"> auprès de l’industrie (surtout vétérinaire).</w:t>
      </w:r>
      <w:r w:rsidRPr="00DF6961">
        <w:rPr>
          <w:sz w:val="20"/>
          <w:szCs w:val="20"/>
        </w:rPr>
        <w:br/>
        <w:t>(voir la présentation complète de Clara Gobbe en PJ faite à la suite de JCC).</w:t>
      </w:r>
    </w:p>
    <w:p w:rsidR="00DF6961" w:rsidRPr="00DF6961" w:rsidRDefault="00DF6961" w:rsidP="00DF6961">
      <w:pPr>
        <w:spacing w:before="100" w:beforeAutospacing="1" w:after="120"/>
        <w:rPr>
          <w:sz w:val="20"/>
          <w:szCs w:val="20"/>
        </w:rPr>
      </w:pPr>
      <w:r w:rsidRPr="00DF6961">
        <w:rPr>
          <w:sz w:val="20"/>
          <w:szCs w:val="20"/>
        </w:rPr>
        <w:t>JCC a inclus exprès dans sa présentation cette liste car il faudrait s’en inspirer pour bâtir le partenariat !</w:t>
      </w:r>
    </w:p>
    <w:p w:rsidR="00DF6961" w:rsidRPr="00DF6961" w:rsidRDefault="00DF6961" w:rsidP="00DF6961">
      <w:pPr>
        <w:spacing w:before="100" w:beforeAutospacing="1" w:after="120"/>
        <w:rPr>
          <w:sz w:val="20"/>
          <w:szCs w:val="20"/>
        </w:rPr>
      </w:pPr>
      <w:r w:rsidRPr="00DF6961">
        <w:rPr>
          <w:sz w:val="20"/>
          <w:szCs w:val="20"/>
          <w:u w:val="single"/>
          <w:lang w:val="en-US"/>
        </w:rPr>
        <w:t xml:space="preserve">9 </w:t>
      </w:r>
      <w:proofErr w:type="spellStart"/>
      <w:r w:rsidRPr="00DF6961">
        <w:rPr>
          <w:sz w:val="20"/>
          <w:szCs w:val="20"/>
          <w:u w:val="single"/>
          <w:lang w:val="en-US"/>
        </w:rPr>
        <w:t>thèmes</w:t>
      </w:r>
      <w:proofErr w:type="spellEnd"/>
      <w:r w:rsidRPr="00DF6961">
        <w:rPr>
          <w:sz w:val="20"/>
          <w:szCs w:val="20"/>
          <w:u w:val="single"/>
          <w:lang w:val="en-US"/>
        </w:rPr>
        <w:t xml:space="preserve"> </w:t>
      </w:r>
      <w:proofErr w:type="spellStart"/>
      <w:r w:rsidRPr="00DF6961">
        <w:rPr>
          <w:sz w:val="20"/>
          <w:szCs w:val="20"/>
          <w:u w:val="single"/>
          <w:lang w:val="en-US"/>
        </w:rPr>
        <w:t>prioritaires</w:t>
      </w:r>
      <w:proofErr w:type="spellEnd"/>
      <w:r w:rsidRPr="00DF6961">
        <w:rPr>
          <w:sz w:val="20"/>
          <w:szCs w:val="20"/>
          <w:u w:val="single"/>
          <w:lang w:val="en-US"/>
        </w:rPr>
        <w:t>:</w:t>
      </w:r>
      <w:r w:rsidRPr="00DF6961">
        <w:rPr>
          <w:sz w:val="20"/>
          <w:szCs w:val="20"/>
          <w:u w:val="single"/>
          <w:lang w:val="en-US"/>
        </w:rPr>
        <w:br/>
      </w:r>
      <w:proofErr w:type="gramStart"/>
      <w:r w:rsidRPr="00DF6961">
        <w:rPr>
          <w:sz w:val="20"/>
          <w:szCs w:val="20"/>
          <w:lang w:val="en-US"/>
        </w:rPr>
        <w:t>1.Early</w:t>
      </w:r>
      <w:proofErr w:type="gramEnd"/>
      <w:r w:rsidRPr="00DF6961">
        <w:rPr>
          <w:sz w:val="20"/>
          <w:szCs w:val="20"/>
          <w:lang w:val="en-US"/>
        </w:rPr>
        <w:t xml:space="preserve"> detection</w:t>
      </w:r>
      <w:r w:rsidRPr="00DF6961">
        <w:rPr>
          <w:sz w:val="20"/>
          <w:szCs w:val="20"/>
          <w:lang w:val="en-US"/>
        </w:rPr>
        <w:br/>
        <w:t>2. Alternatives to animal testing</w:t>
      </w:r>
      <w:r w:rsidRPr="00DF6961">
        <w:rPr>
          <w:sz w:val="20"/>
          <w:szCs w:val="20"/>
          <w:lang w:val="en-US"/>
        </w:rPr>
        <w:br/>
        <w:t>3. Biomarkers and clinical outcome</w:t>
      </w:r>
      <w:r w:rsidRPr="00DF6961">
        <w:rPr>
          <w:sz w:val="20"/>
          <w:szCs w:val="20"/>
          <w:lang w:val="en-US"/>
        </w:rPr>
        <w:br/>
        <w:t>4. Standardization of data and methods</w:t>
      </w:r>
      <w:r w:rsidRPr="00DF6961">
        <w:rPr>
          <w:sz w:val="20"/>
          <w:szCs w:val="20"/>
          <w:lang w:val="en-US"/>
        </w:rPr>
        <w:br/>
        <w:t>5. Immunological tools</w:t>
      </w:r>
      <w:r w:rsidRPr="00DF6961">
        <w:rPr>
          <w:sz w:val="20"/>
          <w:szCs w:val="20"/>
          <w:lang w:val="en-US"/>
        </w:rPr>
        <w:br/>
        <w:t xml:space="preserve">6. </w:t>
      </w:r>
      <w:proofErr w:type="spellStart"/>
      <w:r w:rsidRPr="00DF6961">
        <w:rPr>
          <w:sz w:val="20"/>
          <w:szCs w:val="20"/>
          <w:lang w:val="en-US"/>
        </w:rPr>
        <w:t>Anti parasitic</w:t>
      </w:r>
      <w:proofErr w:type="spellEnd"/>
      <w:r w:rsidRPr="00DF6961">
        <w:rPr>
          <w:sz w:val="20"/>
          <w:szCs w:val="20"/>
          <w:lang w:val="en-US"/>
        </w:rPr>
        <w:t xml:space="preserve"> resistance mechanisms  </w:t>
      </w:r>
      <w:r w:rsidRPr="00DF6961">
        <w:rPr>
          <w:sz w:val="20"/>
          <w:szCs w:val="20"/>
          <w:lang w:val="en-US"/>
        </w:rPr>
        <w:br/>
        <w:t xml:space="preserve">7. Alternative to traditional antimicrobials </w:t>
      </w:r>
      <w:r w:rsidRPr="00DF6961">
        <w:rPr>
          <w:sz w:val="20"/>
          <w:szCs w:val="20"/>
          <w:lang w:val="en-US"/>
        </w:rPr>
        <w:br/>
        <w:t>8. Microbiome research</w:t>
      </w:r>
      <w:r w:rsidRPr="00DF6961">
        <w:rPr>
          <w:sz w:val="20"/>
          <w:szCs w:val="20"/>
          <w:lang w:val="en-US"/>
        </w:rPr>
        <w:br/>
        <w:t>9. Surveillance of emerging zoonotic Vector Borne Diseases in Europe</w:t>
      </w:r>
    </w:p>
    <w:p w:rsidR="00DF6961" w:rsidRPr="00DF6961" w:rsidRDefault="00DF6961" w:rsidP="00DF6961">
      <w:pPr>
        <w:spacing w:before="100" w:beforeAutospacing="1" w:after="120"/>
        <w:rPr>
          <w:sz w:val="20"/>
          <w:szCs w:val="20"/>
        </w:rPr>
      </w:pPr>
      <w:r w:rsidRPr="00DF6961">
        <w:rPr>
          <w:sz w:val="20"/>
          <w:szCs w:val="20"/>
        </w:rPr>
        <w:t xml:space="preserve">Après, à voir comment traiter ces questions en fonction de </w:t>
      </w:r>
      <w:proofErr w:type="gramStart"/>
      <w:r w:rsidRPr="00DF6961">
        <w:rPr>
          <w:sz w:val="20"/>
          <w:szCs w:val="20"/>
        </w:rPr>
        <w:t>plutôt:</w:t>
      </w:r>
      <w:proofErr w:type="gramEnd"/>
      <w:r w:rsidRPr="00DF6961">
        <w:rPr>
          <w:sz w:val="20"/>
          <w:szCs w:val="20"/>
        </w:rPr>
        <w:t xml:space="preserve"> </w:t>
      </w:r>
    </w:p>
    <w:p w:rsidR="00DF6961" w:rsidRPr="00DF6961" w:rsidRDefault="00DF6961" w:rsidP="00DF6961">
      <w:pPr>
        <w:spacing w:before="100" w:beforeAutospacing="1" w:after="120"/>
        <w:rPr>
          <w:sz w:val="20"/>
          <w:szCs w:val="20"/>
        </w:rPr>
      </w:pPr>
      <w:r w:rsidRPr="00DF6961">
        <w:rPr>
          <w:sz w:val="20"/>
          <w:szCs w:val="20"/>
          <w:lang w:val="en-US"/>
        </w:rPr>
        <w:t xml:space="preserve">Basic or </w:t>
      </w:r>
      <w:proofErr w:type="gramStart"/>
      <w:r w:rsidRPr="00DF6961">
        <w:rPr>
          <w:sz w:val="20"/>
          <w:szCs w:val="20"/>
          <w:lang w:val="en-US"/>
        </w:rPr>
        <w:t>applied ?</w:t>
      </w:r>
      <w:proofErr w:type="gramEnd"/>
      <w:r w:rsidRPr="00DF6961">
        <w:rPr>
          <w:sz w:val="20"/>
          <w:szCs w:val="20"/>
          <w:lang w:val="en-US"/>
        </w:rPr>
        <w:br/>
        <w:t>Precompetitive and/or competitive ?</w:t>
      </w:r>
      <w:r w:rsidRPr="00DF6961">
        <w:rPr>
          <w:sz w:val="20"/>
          <w:szCs w:val="20"/>
          <w:lang w:val="en-US"/>
        </w:rPr>
        <w:br/>
      </w:r>
      <w:r w:rsidRPr="00DF6961">
        <w:rPr>
          <w:sz w:val="20"/>
          <w:szCs w:val="20"/>
        </w:rPr>
        <w:t>Faut-il focaliser les objectifs :</w:t>
      </w:r>
      <w:r w:rsidRPr="00DF6961">
        <w:rPr>
          <w:sz w:val="20"/>
          <w:szCs w:val="20"/>
        </w:rPr>
        <w:br/>
        <w:t xml:space="preserve">Product innovation </w:t>
      </w:r>
      <w:proofErr w:type="spellStart"/>
      <w:r w:rsidRPr="00DF6961">
        <w:rPr>
          <w:sz w:val="20"/>
          <w:szCs w:val="20"/>
        </w:rPr>
        <w:t>only</w:t>
      </w:r>
      <w:proofErr w:type="spellEnd"/>
      <w:r w:rsidRPr="00DF6961">
        <w:rPr>
          <w:sz w:val="20"/>
          <w:szCs w:val="20"/>
        </w:rPr>
        <w:t xml:space="preserve"> ?</w:t>
      </w:r>
      <w:r w:rsidRPr="00DF6961">
        <w:rPr>
          <w:sz w:val="20"/>
          <w:szCs w:val="20"/>
        </w:rPr>
        <w:br/>
        <w:t xml:space="preserve">Ex vaccine &amp; </w:t>
      </w:r>
      <w:proofErr w:type="spellStart"/>
      <w:r w:rsidRPr="00DF6961">
        <w:rPr>
          <w:sz w:val="20"/>
          <w:szCs w:val="20"/>
        </w:rPr>
        <w:t>diagnositcs</w:t>
      </w:r>
      <w:proofErr w:type="spellEnd"/>
    </w:p>
    <w:p w:rsidR="00DF6961" w:rsidRPr="00DF6961" w:rsidRDefault="00DF6961" w:rsidP="00DF6961">
      <w:pPr>
        <w:spacing w:before="100" w:beforeAutospacing="1" w:after="120"/>
        <w:rPr>
          <w:sz w:val="20"/>
          <w:szCs w:val="20"/>
        </w:rPr>
      </w:pPr>
      <w:r w:rsidRPr="00DF6961">
        <w:rPr>
          <w:sz w:val="20"/>
          <w:szCs w:val="20"/>
          <w:u w:val="single"/>
        </w:rPr>
        <w:t>Champs des disciplines à intégrer :</w:t>
      </w:r>
      <w:r w:rsidRPr="00DF6961">
        <w:rPr>
          <w:sz w:val="20"/>
          <w:szCs w:val="20"/>
          <w:u w:val="single"/>
        </w:rPr>
        <w:br/>
      </w:r>
      <w:r w:rsidRPr="00DF6961">
        <w:rPr>
          <w:sz w:val="20"/>
          <w:szCs w:val="20"/>
        </w:rPr>
        <w:t xml:space="preserve">Aller au-delà de l’épidémiologie …. </w:t>
      </w:r>
      <w:proofErr w:type="gramStart"/>
      <w:r w:rsidRPr="00DF6961">
        <w:rPr>
          <w:sz w:val="20"/>
          <w:szCs w:val="20"/>
        </w:rPr>
        <w:t>Ex place</w:t>
      </w:r>
      <w:proofErr w:type="gramEnd"/>
      <w:r w:rsidRPr="00DF6961">
        <w:rPr>
          <w:sz w:val="20"/>
          <w:szCs w:val="20"/>
        </w:rPr>
        <w:t xml:space="preserve"> de la </w:t>
      </w:r>
      <w:proofErr w:type="spellStart"/>
      <w:r w:rsidRPr="00DF6961">
        <w:rPr>
          <w:sz w:val="20"/>
          <w:szCs w:val="20"/>
        </w:rPr>
        <w:t>genomics</w:t>
      </w:r>
      <w:proofErr w:type="spellEnd"/>
      <w:r w:rsidRPr="00DF6961">
        <w:rPr>
          <w:sz w:val="20"/>
          <w:szCs w:val="20"/>
        </w:rPr>
        <w:t xml:space="preserve"> (animal + microbiome) …</w:t>
      </w:r>
    </w:p>
    <w:p w:rsidR="00DF6961" w:rsidRPr="00DF6961" w:rsidRDefault="00DF6961" w:rsidP="00DF6961">
      <w:pPr>
        <w:spacing w:before="100" w:beforeAutospacing="1" w:after="120"/>
        <w:rPr>
          <w:sz w:val="20"/>
          <w:szCs w:val="20"/>
        </w:rPr>
      </w:pPr>
      <w:r w:rsidRPr="00DF6961">
        <w:rPr>
          <w:sz w:val="20"/>
          <w:szCs w:val="20"/>
        </w:rPr>
        <w:t>L’idée intéressante de JCC est que, pour un partenariat, comme celui sur la santé</w:t>
      </w:r>
      <w:r w:rsidRPr="00DF6961">
        <w:rPr>
          <w:sz w:val="20"/>
          <w:szCs w:val="20"/>
          <w:u w:val="single"/>
        </w:rPr>
        <w:t xml:space="preserve">, il pourrait combiner plusieurs formes selon les activités : </w:t>
      </w:r>
      <w:r w:rsidRPr="00DF6961">
        <w:rPr>
          <w:sz w:val="20"/>
          <w:szCs w:val="20"/>
          <w:u w:val="single"/>
        </w:rPr>
        <w:br/>
      </w:r>
      <w:proofErr w:type="spellStart"/>
      <w:r w:rsidRPr="00DF6961">
        <w:rPr>
          <w:sz w:val="20"/>
          <w:szCs w:val="20"/>
        </w:rPr>
        <w:t>CoF</w:t>
      </w:r>
      <w:proofErr w:type="spellEnd"/>
      <w:r w:rsidRPr="00DF6961">
        <w:rPr>
          <w:sz w:val="20"/>
          <w:szCs w:val="20"/>
        </w:rPr>
        <w:t xml:space="preserve"> or </w:t>
      </w:r>
      <w:proofErr w:type="spellStart"/>
      <w:r w:rsidRPr="00DF6961">
        <w:rPr>
          <w:sz w:val="20"/>
          <w:szCs w:val="20"/>
        </w:rPr>
        <w:t>CoP</w:t>
      </w:r>
      <w:proofErr w:type="spellEnd"/>
      <w:r w:rsidRPr="00DF6961">
        <w:rPr>
          <w:sz w:val="20"/>
          <w:szCs w:val="20"/>
        </w:rPr>
        <w:t xml:space="preserve"> ? or possible to combine ?</w:t>
      </w:r>
      <w:r w:rsidRPr="00DF6961">
        <w:rPr>
          <w:sz w:val="20"/>
          <w:szCs w:val="20"/>
        </w:rPr>
        <w:br/>
      </w:r>
      <w:proofErr w:type="spellStart"/>
      <w:r w:rsidRPr="00DF6961">
        <w:rPr>
          <w:sz w:val="20"/>
          <w:szCs w:val="20"/>
          <w:lang w:val="en-US"/>
        </w:rPr>
        <w:t>CoF</w:t>
      </w:r>
      <w:proofErr w:type="spellEnd"/>
      <w:r w:rsidRPr="00DF6961">
        <w:rPr>
          <w:sz w:val="20"/>
          <w:szCs w:val="20"/>
          <w:lang w:val="en-US"/>
        </w:rPr>
        <w:t xml:space="preserve"> with public actors for risk </w:t>
      </w:r>
      <w:proofErr w:type="gramStart"/>
      <w:r w:rsidRPr="00DF6961">
        <w:rPr>
          <w:sz w:val="20"/>
          <w:szCs w:val="20"/>
          <w:lang w:val="en-US"/>
        </w:rPr>
        <w:t>research ,</w:t>
      </w:r>
      <w:proofErr w:type="gramEnd"/>
      <w:r w:rsidRPr="00DF6961">
        <w:rPr>
          <w:sz w:val="20"/>
          <w:szCs w:val="20"/>
          <w:lang w:val="en-US"/>
        </w:rPr>
        <w:t xml:space="preserve"> epidemiology</w:t>
      </w:r>
      <w:r w:rsidRPr="00DF6961">
        <w:rPr>
          <w:sz w:val="20"/>
          <w:szCs w:val="20"/>
          <w:lang w:val="en-US"/>
        </w:rPr>
        <w:br/>
        <w:t>CoP with private sector (</w:t>
      </w:r>
      <w:proofErr w:type="spellStart"/>
      <w:r w:rsidRPr="00DF6961">
        <w:rPr>
          <w:sz w:val="20"/>
          <w:szCs w:val="20"/>
          <w:lang w:val="en-US"/>
        </w:rPr>
        <w:t>ex diagnostics</w:t>
      </w:r>
      <w:proofErr w:type="spellEnd"/>
      <w:r w:rsidRPr="00DF6961">
        <w:rPr>
          <w:sz w:val="20"/>
          <w:szCs w:val="20"/>
          <w:lang w:val="en-US"/>
        </w:rPr>
        <w:t xml:space="preserve"> , vaccine)</w:t>
      </w:r>
    </w:p>
    <w:p w:rsidR="00DF6961" w:rsidRPr="00DF6961" w:rsidRDefault="00DF6961" w:rsidP="00DF6961">
      <w:pPr>
        <w:spacing w:before="100" w:beforeAutospacing="1" w:after="120"/>
        <w:rPr>
          <w:sz w:val="20"/>
          <w:szCs w:val="20"/>
        </w:rPr>
      </w:pPr>
      <w:r w:rsidRPr="00DF6961">
        <w:rPr>
          <w:sz w:val="20"/>
          <w:szCs w:val="20"/>
          <w:u w:val="single"/>
          <w:lang w:val="en-US"/>
        </w:rPr>
        <w:t xml:space="preserve">Avec encore à </w:t>
      </w:r>
      <w:proofErr w:type="spellStart"/>
      <w:proofErr w:type="gramStart"/>
      <w:r w:rsidRPr="00DF6961">
        <w:rPr>
          <w:sz w:val="20"/>
          <w:szCs w:val="20"/>
          <w:u w:val="single"/>
          <w:lang w:val="en-US"/>
        </w:rPr>
        <w:t>discuter</w:t>
      </w:r>
      <w:proofErr w:type="spellEnd"/>
      <w:r w:rsidRPr="00DF6961">
        <w:rPr>
          <w:sz w:val="20"/>
          <w:szCs w:val="20"/>
          <w:u w:val="single"/>
          <w:lang w:val="en-US"/>
        </w:rPr>
        <w:t xml:space="preserve"> :</w:t>
      </w:r>
      <w:proofErr w:type="gramEnd"/>
      <w:r w:rsidRPr="00DF6961">
        <w:rPr>
          <w:sz w:val="20"/>
          <w:szCs w:val="20"/>
          <w:u w:val="single"/>
          <w:lang w:val="en-US"/>
        </w:rPr>
        <w:br/>
      </w:r>
      <w:r w:rsidRPr="00DF6961">
        <w:rPr>
          <w:sz w:val="20"/>
          <w:szCs w:val="20"/>
          <w:lang w:val="en-US"/>
        </w:rPr>
        <w:t>Where to put underpinning research like genomics, microbiome…</w:t>
      </w:r>
    </w:p>
    <w:p w:rsidR="00DF6961" w:rsidRPr="00DF6961" w:rsidRDefault="00DF6961" w:rsidP="00DF6961">
      <w:pPr>
        <w:spacing w:before="100" w:beforeAutospacing="1" w:after="120"/>
        <w:rPr>
          <w:sz w:val="20"/>
          <w:szCs w:val="20"/>
        </w:rPr>
      </w:pPr>
      <w:proofErr w:type="spellStart"/>
      <w:r w:rsidRPr="00DF6961">
        <w:rPr>
          <w:sz w:val="20"/>
          <w:szCs w:val="20"/>
          <w:u w:val="single"/>
          <w:lang w:val="en-US"/>
        </w:rPr>
        <w:lastRenderedPageBreak/>
        <w:t>Prochaines</w:t>
      </w:r>
      <w:proofErr w:type="spellEnd"/>
      <w:r w:rsidRPr="00DF6961">
        <w:rPr>
          <w:sz w:val="20"/>
          <w:szCs w:val="20"/>
          <w:u w:val="single"/>
          <w:lang w:val="en-US"/>
        </w:rPr>
        <w:t xml:space="preserve"> </w:t>
      </w:r>
      <w:proofErr w:type="spellStart"/>
      <w:r w:rsidRPr="00DF6961">
        <w:rPr>
          <w:sz w:val="20"/>
          <w:szCs w:val="20"/>
          <w:u w:val="single"/>
          <w:lang w:val="en-US"/>
        </w:rPr>
        <w:t>étapes</w:t>
      </w:r>
      <w:proofErr w:type="spellEnd"/>
      <w:r w:rsidRPr="00DF6961">
        <w:rPr>
          <w:sz w:val="20"/>
          <w:szCs w:val="20"/>
          <w:u w:val="single"/>
          <w:lang w:val="en-US"/>
        </w:rPr>
        <w:t>:</w:t>
      </w:r>
    </w:p>
    <w:p w:rsidR="00DF6961" w:rsidRPr="00DF6961" w:rsidRDefault="00DF6961" w:rsidP="00DF6961">
      <w:pPr>
        <w:spacing w:before="100" w:beforeAutospacing="1" w:after="120"/>
        <w:rPr>
          <w:sz w:val="20"/>
          <w:szCs w:val="20"/>
        </w:rPr>
      </w:pPr>
      <w:r w:rsidRPr="00DF6961">
        <w:rPr>
          <w:sz w:val="20"/>
          <w:szCs w:val="20"/>
          <w:lang w:val="en-US"/>
        </w:rPr>
        <w:t xml:space="preserve">Refine scope, objectives, agree on partners (inclusive), public research </w:t>
      </w:r>
      <w:proofErr w:type="spellStart"/>
      <w:r w:rsidRPr="00DF6961">
        <w:rPr>
          <w:sz w:val="20"/>
          <w:szCs w:val="20"/>
          <w:lang w:val="en-US"/>
        </w:rPr>
        <w:t>pgme</w:t>
      </w:r>
      <w:proofErr w:type="spellEnd"/>
      <w:r w:rsidRPr="00DF6961">
        <w:rPr>
          <w:sz w:val="20"/>
          <w:szCs w:val="20"/>
          <w:lang w:val="en-US"/>
        </w:rPr>
        <w:t xml:space="preserve"> owners/managers, other funders, </w:t>
      </w:r>
      <w:proofErr w:type="gramStart"/>
      <w:r w:rsidRPr="00DF6961">
        <w:rPr>
          <w:sz w:val="20"/>
          <w:szCs w:val="20"/>
          <w:lang w:val="en-US"/>
        </w:rPr>
        <w:t>industry ;</w:t>
      </w:r>
      <w:proofErr w:type="gramEnd"/>
      <w:r w:rsidRPr="00DF6961">
        <w:rPr>
          <w:sz w:val="20"/>
          <w:szCs w:val="20"/>
          <w:lang w:val="en-US"/>
        </w:rPr>
        <w:t xml:space="preserve"> type of PP (hopefully combination)</w:t>
      </w:r>
    </w:p>
    <w:p w:rsidR="00DF6961" w:rsidRPr="00DF6961" w:rsidRDefault="00DF6961" w:rsidP="00DF6961">
      <w:pPr>
        <w:spacing w:before="100" w:beforeAutospacing="1" w:after="120"/>
        <w:rPr>
          <w:sz w:val="20"/>
          <w:szCs w:val="20"/>
        </w:rPr>
      </w:pPr>
      <w:r w:rsidRPr="00DF6961">
        <w:rPr>
          <w:sz w:val="20"/>
          <w:szCs w:val="20"/>
        </w:rPr>
        <w:t xml:space="preserve">Il faut s’appuyer sur les groupes et les documents existants : SCAR SRA, DISCONTOOLS, EFSA, STAR-IDAZ </w:t>
      </w:r>
      <w:proofErr w:type="spellStart"/>
      <w:r w:rsidRPr="00DF6961">
        <w:rPr>
          <w:sz w:val="20"/>
          <w:szCs w:val="20"/>
        </w:rPr>
        <w:t>research</w:t>
      </w:r>
      <w:proofErr w:type="spellEnd"/>
      <w:r w:rsidRPr="00DF6961">
        <w:rPr>
          <w:sz w:val="20"/>
          <w:szCs w:val="20"/>
        </w:rPr>
        <w:t xml:space="preserve"> alliance, UK </w:t>
      </w:r>
      <w:proofErr w:type="spellStart"/>
      <w:r w:rsidRPr="00DF6961">
        <w:rPr>
          <w:sz w:val="20"/>
          <w:szCs w:val="20"/>
        </w:rPr>
        <w:t>vaccinology</w:t>
      </w:r>
      <w:proofErr w:type="spellEnd"/>
      <w:r w:rsidRPr="00DF6961">
        <w:rPr>
          <w:sz w:val="20"/>
          <w:szCs w:val="20"/>
        </w:rPr>
        <w:t>, OIE…</w:t>
      </w:r>
    </w:p>
    <w:p w:rsidR="00DF6961" w:rsidRPr="00DF6961" w:rsidRDefault="00DF6961" w:rsidP="00DF6961">
      <w:pPr>
        <w:spacing w:before="100" w:beforeAutospacing="1" w:after="120"/>
        <w:rPr>
          <w:sz w:val="20"/>
          <w:szCs w:val="20"/>
        </w:rPr>
      </w:pPr>
      <w:proofErr w:type="spellStart"/>
      <w:r w:rsidRPr="00DF6961">
        <w:rPr>
          <w:sz w:val="20"/>
          <w:szCs w:val="20"/>
          <w:lang w:val="en-US"/>
        </w:rPr>
        <w:t>Questionnement</w:t>
      </w:r>
      <w:proofErr w:type="spellEnd"/>
      <w:r w:rsidRPr="00DF6961">
        <w:rPr>
          <w:sz w:val="20"/>
          <w:szCs w:val="20"/>
          <w:lang w:val="en-US"/>
        </w:rPr>
        <w:t xml:space="preserve"> sur le SCAR </w:t>
      </w:r>
      <w:proofErr w:type="gramStart"/>
      <w:r w:rsidRPr="00DF6961">
        <w:rPr>
          <w:sz w:val="20"/>
          <w:szCs w:val="20"/>
          <w:lang w:val="en-US"/>
        </w:rPr>
        <w:t>CWG :</w:t>
      </w:r>
      <w:proofErr w:type="gramEnd"/>
      <w:r w:rsidRPr="00DF6961">
        <w:rPr>
          <w:sz w:val="20"/>
          <w:szCs w:val="20"/>
          <w:lang w:val="en-US"/>
        </w:rPr>
        <w:t xml:space="preserve"> is it a good forum ??? 23 members who are not all deciders (= </w:t>
      </w:r>
      <w:proofErr w:type="spellStart"/>
      <w:r w:rsidRPr="00DF6961">
        <w:rPr>
          <w:sz w:val="20"/>
          <w:szCs w:val="20"/>
          <w:lang w:val="en-US"/>
        </w:rPr>
        <w:t>dont</w:t>
      </w:r>
      <w:proofErr w:type="spellEnd"/>
      <w:r w:rsidRPr="00DF6961">
        <w:rPr>
          <w:sz w:val="20"/>
          <w:szCs w:val="20"/>
          <w:lang w:val="en-US"/>
        </w:rPr>
        <w:t xml:space="preserve"> </w:t>
      </w:r>
      <w:proofErr w:type="spellStart"/>
      <w:r w:rsidRPr="00DF6961">
        <w:rPr>
          <w:sz w:val="20"/>
          <w:szCs w:val="20"/>
          <w:lang w:val="en-US"/>
        </w:rPr>
        <w:t>clairement</w:t>
      </w:r>
      <w:proofErr w:type="spellEnd"/>
      <w:r w:rsidRPr="00DF6961">
        <w:rPr>
          <w:sz w:val="20"/>
          <w:szCs w:val="20"/>
          <w:lang w:val="en-US"/>
        </w:rPr>
        <w:t xml:space="preserve"> pas </w:t>
      </w:r>
      <w:proofErr w:type="gramStart"/>
      <w:r w:rsidRPr="00DF6961">
        <w:rPr>
          <w:sz w:val="20"/>
          <w:szCs w:val="20"/>
          <w:lang w:val="en-US"/>
        </w:rPr>
        <w:t>nous !</w:t>
      </w:r>
      <w:proofErr w:type="gramEnd"/>
      <w:r w:rsidRPr="00DF6961">
        <w:rPr>
          <w:sz w:val="20"/>
          <w:szCs w:val="20"/>
          <w:lang w:val="en-US"/>
        </w:rPr>
        <w:t xml:space="preserve"> </w:t>
      </w:r>
      <w:r w:rsidRPr="00DF6961">
        <w:rPr>
          <w:sz w:val="20"/>
          <w:szCs w:val="20"/>
        </w:rPr>
        <w:t>Cf. plus loin dans le CR)</w:t>
      </w:r>
    </w:p>
    <w:p w:rsidR="00DF6961" w:rsidRPr="00DF6961" w:rsidRDefault="00DF6961" w:rsidP="00DF6961">
      <w:pPr>
        <w:spacing w:before="100" w:beforeAutospacing="1" w:after="120"/>
        <w:rPr>
          <w:sz w:val="20"/>
          <w:szCs w:val="20"/>
        </w:rPr>
      </w:pPr>
      <w:r w:rsidRPr="00DF6961">
        <w:rPr>
          <w:sz w:val="20"/>
          <w:szCs w:val="20"/>
        </w:rPr>
        <w:t>Ne devrait pas commencer avant 2022, plutôt 2023.</w:t>
      </w:r>
    </w:p>
    <w:p w:rsidR="00DF6961" w:rsidRPr="00DF6961" w:rsidRDefault="00DF6961" w:rsidP="00DF6961">
      <w:pPr>
        <w:spacing w:before="100" w:beforeAutospacing="1" w:after="120"/>
        <w:rPr>
          <w:sz w:val="20"/>
          <w:szCs w:val="20"/>
        </w:rPr>
      </w:pPr>
      <w:r w:rsidRPr="00DF6961">
        <w:rPr>
          <w:b/>
          <w:bCs/>
          <w:sz w:val="20"/>
          <w:szCs w:val="20"/>
          <w:u w:val="single"/>
        </w:rPr>
        <w:t>Questions/</w:t>
      </w:r>
      <w:proofErr w:type="gramStart"/>
      <w:r w:rsidRPr="00DF6961">
        <w:rPr>
          <w:b/>
          <w:bCs/>
          <w:sz w:val="20"/>
          <w:szCs w:val="20"/>
          <w:u w:val="single"/>
        </w:rPr>
        <w:t>discussion:</w:t>
      </w:r>
      <w:proofErr w:type="gramEnd"/>
    </w:p>
    <w:p w:rsidR="00DF6961" w:rsidRPr="00DF6961" w:rsidRDefault="00DF6961" w:rsidP="00DF6961">
      <w:pPr>
        <w:spacing w:before="100" w:beforeAutospacing="1" w:after="120"/>
        <w:rPr>
          <w:sz w:val="20"/>
          <w:szCs w:val="20"/>
        </w:rPr>
      </w:pPr>
      <w:r w:rsidRPr="00DF6961">
        <w:rPr>
          <w:sz w:val="20"/>
          <w:szCs w:val="20"/>
          <w:u w:val="single"/>
        </w:rPr>
        <w:t xml:space="preserve">- Quid de la place des </w:t>
      </w:r>
      <w:proofErr w:type="gramStart"/>
      <w:r w:rsidRPr="00DF6961">
        <w:rPr>
          <w:sz w:val="20"/>
          <w:szCs w:val="20"/>
          <w:u w:val="single"/>
        </w:rPr>
        <w:t>AMR?</w:t>
      </w:r>
      <w:proofErr w:type="gramEnd"/>
    </w:p>
    <w:p w:rsidR="00DF6961" w:rsidRPr="00DF6961" w:rsidRDefault="00DF6961" w:rsidP="00DF6961">
      <w:pPr>
        <w:spacing w:before="100" w:beforeAutospacing="1" w:after="120"/>
        <w:rPr>
          <w:sz w:val="20"/>
          <w:szCs w:val="20"/>
        </w:rPr>
      </w:pPr>
      <w:r w:rsidRPr="00DF6961">
        <w:rPr>
          <w:sz w:val="20"/>
          <w:szCs w:val="20"/>
        </w:rPr>
        <w:t xml:space="preserve">L’idée du AMR PP vient clairement du secteur 1 = </w:t>
      </w:r>
      <w:proofErr w:type="spellStart"/>
      <w:r w:rsidRPr="00DF6961">
        <w:rPr>
          <w:sz w:val="20"/>
          <w:szCs w:val="20"/>
        </w:rPr>
        <w:t>medical</w:t>
      </w:r>
      <w:proofErr w:type="spellEnd"/>
      <w:r w:rsidRPr="00DF6961">
        <w:rPr>
          <w:sz w:val="20"/>
          <w:szCs w:val="20"/>
        </w:rPr>
        <w:t xml:space="preserve"> </w:t>
      </w:r>
      <w:proofErr w:type="spellStart"/>
      <w:r w:rsidRPr="00DF6961">
        <w:rPr>
          <w:sz w:val="20"/>
          <w:szCs w:val="20"/>
        </w:rPr>
        <w:t>sector</w:t>
      </w:r>
      <w:proofErr w:type="spellEnd"/>
      <w:r w:rsidRPr="00DF6961">
        <w:rPr>
          <w:sz w:val="20"/>
          <w:szCs w:val="20"/>
        </w:rPr>
        <w:t xml:space="preserve">. </w:t>
      </w:r>
    </w:p>
    <w:p w:rsidR="00DF6961" w:rsidRPr="00DF6961" w:rsidRDefault="00DF6961" w:rsidP="00DF6961">
      <w:pPr>
        <w:spacing w:before="100" w:beforeAutospacing="1" w:after="120"/>
        <w:rPr>
          <w:sz w:val="20"/>
          <w:szCs w:val="20"/>
        </w:rPr>
      </w:pPr>
      <w:r w:rsidRPr="00DF6961">
        <w:rPr>
          <w:sz w:val="20"/>
          <w:szCs w:val="20"/>
          <w:lang w:val="en-US"/>
        </w:rPr>
        <w:t xml:space="preserve">JCC: </w:t>
      </w:r>
      <w:proofErr w:type="spellStart"/>
      <w:r w:rsidRPr="00DF6961">
        <w:rPr>
          <w:sz w:val="20"/>
          <w:szCs w:val="20"/>
          <w:lang w:val="en-US"/>
        </w:rPr>
        <w:t>serait</w:t>
      </w:r>
      <w:proofErr w:type="spellEnd"/>
      <w:r w:rsidRPr="00DF6961">
        <w:rPr>
          <w:sz w:val="20"/>
          <w:szCs w:val="20"/>
          <w:lang w:val="en-US"/>
        </w:rPr>
        <w:t xml:space="preserve"> prêt à </w:t>
      </w:r>
      <w:proofErr w:type="spellStart"/>
      <w:r w:rsidRPr="00DF6961">
        <w:rPr>
          <w:sz w:val="20"/>
          <w:szCs w:val="20"/>
          <w:lang w:val="en-US"/>
        </w:rPr>
        <w:t>défendre</w:t>
      </w:r>
      <w:proofErr w:type="spellEnd"/>
      <w:r w:rsidRPr="00DF6961">
        <w:rPr>
          <w:sz w:val="20"/>
          <w:szCs w:val="20"/>
          <w:lang w:val="en-US"/>
        </w:rPr>
        <w:t>/</w:t>
      </w:r>
      <w:proofErr w:type="spellStart"/>
      <w:r w:rsidRPr="00DF6961">
        <w:rPr>
          <w:sz w:val="20"/>
          <w:szCs w:val="20"/>
          <w:lang w:val="en-US"/>
        </w:rPr>
        <w:t>favoriser</w:t>
      </w:r>
      <w:proofErr w:type="spellEnd"/>
      <w:r w:rsidRPr="00DF6961">
        <w:rPr>
          <w:sz w:val="20"/>
          <w:szCs w:val="20"/>
          <w:lang w:val="en-US"/>
        </w:rPr>
        <w:t xml:space="preserve"> la </w:t>
      </w:r>
      <w:proofErr w:type="spellStart"/>
      <w:r w:rsidRPr="00DF6961">
        <w:rPr>
          <w:sz w:val="20"/>
          <w:szCs w:val="20"/>
          <w:lang w:val="en-US"/>
        </w:rPr>
        <w:t>disctinction</w:t>
      </w:r>
      <w:proofErr w:type="spellEnd"/>
      <w:r w:rsidRPr="00DF6961">
        <w:rPr>
          <w:sz w:val="20"/>
          <w:szCs w:val="20"/>
          <w:lang w:val="en-US"/>
        </w:rPr>
        <w:t xml:space="preserve"> </w:t>
      </w:r>
      <w:proofErr w:type="spellStart"/>
      <w:r w:rsidRPr="00DF6961">
        <w:rPr>
          <w:sz w:val="20"/>
          <w:szCs w:val="20"/>
          <w:lang w:val="en-US"/>
        </w:rPr>
        <w:t>suivante</w:t>
      </w:r>
      <w:proofErr w:type="spellEnd"/>
      <w:r w:rsidRPr="00DF6961">
        <w:rPr>
          <w:sz w:val="20"/>
          <w:szCs w:val="20"/>
          <w:lang w:val="en-US"/>
        </w:rPr>
        <w:t xml:space="preserve"> : </w:t>
      </w:r>
      <w:r w:rsidRPr="00DF6961">
        <w:rPr>
          <w:sz w:val="20"/>
          <w:szCs w:val="20"/>
          <w:lang w:val="en-US"/>
        </w:rPr>
        <w:br/>
        <w:t>“AMR PP looking at AMR itself and not looking at fighting AMR vs  Fighting AMR should be in Animals &amp; Health PP”</w:t>
      </w:r>
      <w:r w:rsidRPr="00DF6961">
        <w:rPr>
          <w:sz w:val="20"/>
          <w:szCs w:val="20"/>
          <w:lang w:val="en-US"/>
        </w:rPr>
        <w:br/>
        <w:t>“There are some issues (animal diseases who are not tackled with antibiotics) which will have their place in animals &amp; health (and not AMR)”</w:t>
      </w:r>
    </w:p>
    <w:p w:rsidR="00DF6961" w:rsidRPr="00DF6961" w:rsidRDefault="00DF6961" w:rsidP="00DF6961">
      <w:pPr>
        <w:spacing w:before="100" w:beforeAutospacing="1" w:after="120"/>
        <w:rPr>
          <w:sz w:val="20"/>
          <w:szCs w:val="20"/>
        </w:rPr>
      </w:pPr>
      <w:r w:rsidRPr="00DF6961">
        <w:rPr>
          <w:sz w:val="20"/>
          <w:szCs w:val="20"/>
          <w:lang w:val="en-US"/>
        </w:rPr>
        <w:t>“There will be some pressure to reduce the number of partnerships =&gt; important to defend the PP we want”</w:t>
      </w:r>
    </w:p>
    <w:p w:rsidR="00DF6961" w:rsidRPr="00DF6961" w:rsidRDefault="00DF6961" w:rsidP="00DF6961">
      <w:pPr>
        <w:spacing w:before="100" w:beforeAutospacing="1" w:after="120"/>
        <w:rPr>
          <w:sz w:val="20"/>
          <w:szCs w:val="20"/>
        </w:rPr>
      </w:pPr>
      <w:r w:rsidRPr="00DF6961">
        <w:rPr>
          <w:sz w:val="20"/>
          <w:szCs w:val="20"/>
          <w:u w:val="single"/>
        </w:rPr>
        <w:t>- Quid d’une place pour le Bien-être ?</w:t>
      </w:r>
    </w:p>
    <w:p w:rsidR="00DF6961" w:rsidRPr="00DF6961" w:rsidRDefault="00DF6961" w:rsidP="00DF6961">
      <w:pPr>
        <w:spacing w:before="100" w:beforeAutospacing="1" w:after="120"/>
        <w:rPr>
          <w:sz w:val="20"/>
          <w:szCs w:val="20"/>
        </w:rPr>
      </w:pPr>
      <w:proofErr w:type="gramStart"/>
      <w:r w:rsidRPr="00DF6961">
        <w:rPr>
          <w:sz w:val="20"/>
          <w:szCs w:val="20"/>
          <w:lang w:val="en-US"/>
        </w:rPr>
        <w:t>“ Welfare</w:t>
      </w:r>
      <w:proofErr w:type="gramEnd"/>
      <w:r w:rsidRPr="00DF6961">
        <w:rPr>
          <w:sz w:val="20"/>
          <w:szCs w:val="20"/>
          <w:lang w:val="en-US"/>
        </w:rPr>
        <w:t xml:space="preserve"> ?? Lobby to have it included in Animal &amp; Health PP + some space in </w:t>
      </w:r>
      <w:r w:rsidRPr="00DF6961">
        <w:rPr>
          <w:sz w:val="20"/>
          <w:szCs w:val="20"/>
          <w:lang w:val="en-GB"/>
        </w:rPr>
        <w:t>safe and sustainable food systems PP “</w:t>
      </w:r>
      <w:r w:rsidRPr="00DF6961">
        <w:rPr>
          <w:sz w:val="20"/>
          <w:szCs w:val="20"/>
          <w:lang w:val="en-GB"/>
        </w:rPr>
        <w:br/>
      </w:r>
      <w:proofErr w:type="spellStart"/>
      <w:r w:rsidRPr="00DF6961">
        <w:rPr>
          <w:sz w:val="20"/>
          <w:szCs w:val="20"/>
          <w:lang w:val="en-GB"/>
        </w:rPr>
        <w:t>J’ai</w:t>
      </w:r>
      <w:proofErr w:type="spellEnd"/>
      <w:r w:rsidRPr="00DF6961">
        <w:rPr>
          <w:sz w:val="20"/>
          <w:szCs w:val="20"/>
          <w:lang w:val="en-GB"/>
        </w:rPr>
        <w:t xml:space="preserve"> </w:t>
      </w:r>
      <w:proofErr w:type="spellStart"/>
      <w:r w:rsidRPr="00DF6961">
        <w:rPr>
          <w:sz w:val="20"/>
          <w:szCs w:val="20"/>
          <w:lang w:val="en-GB"/>
        </w:rPr>
        <w:t>ensuite</w:t>
      </w:r>
      <w:proofErr w:type="spellEnd"/>
      <w:r w:rsidRPr="00DF6961">
        <w:rPr>
          <w:sz w:val="20"/>
          <w:szCs w:val="20"/>
          <w:lang w:val="en-GB"/>
        </w:rPr>
        <w:t xml:space="preserve"> </w:t>
      </w:r>
      <w:proofErr w:type="spellStart"/>
      <w:r w:rsidRPr="00DF6961">
        <w:rPr>
          <w:sz w:val="20"/>
          <w:szCs w:val="20"/>
          <w:lang w:val="en-GB"/>
        </w:rPr>
        <w:t>discuté</w:t>
      </w:r>
      <w:proofErr w:type="spellEnd"/>
      <w:r w:rsidRPr="00DF6961">
        <w:rPr>
          <w:sz w:val="20"/>
          <w:szCs w:val="20"/>
          <w:lang w:val="en-GB"/>
        </w:rPr>
        <w:t xml:space="preserve"> avec Françoise </w:t>
      </w:r>
      <w:proofErr w:type="spellStart"/>
      <w:r w:rsidRPr="00DF6961">
        <w:rPr>
          <w:sz w:val="20"/>
          <w:szCs w:val="20"/>
          <w:lang w:val="en-GB"/>
        </w:rPr>
        <w:t>Divanach</w:t>
      </w:r>
      <w:proofErr w:type="spellEnd"/>
      <w:r w:rsidRPr="00DF6961">
        <w:rPr>
          <w:sz w:val="20"/>
          <w:szCs w:val="20"/>
          <w:lang w:val="en-GB"/>
        </w:rPr>
        <w:t xml:space="preserve"> qui </w:t>
      </w:r>
      <w:proofErr w:type="spellStart"/>
      <w:r w:rsidRPr="00DF6961">
        <w:rPr>
          <w:sz w:val="20"/>
          <w:szCs w:val="20"/>
          <w:lang w:val="en-GB"/>
        </w:rPr>
        <w:t>avait</w:t>
      </w:r>
      <w:proofErr w:type="spellEnd"/>
      <w:r w:rsidRPr="00DF6961">
        <w:rPr>
          <w:sz w:val="20"/>
          <w:szCs w:val="20"/>
          <w:lang w:val="en-GB"/>
        </w:rPr>
        <w:t xml:space="preserve"> </w:t>
      </w:r>
      <w:proofErr w:type="spellStart"/>
      <w:r w:rsidRPr="00DF6961">
        <w:rPr>
          <w:sz w:val="20"/>
          <w:szCs w:val="20"/>
          <w:lang w:val="en-GB"/>
        </w:rPr>
        <w:t>posé</w:t>
      </w:r>
      <w:proofErr w:type="spellEnd"/>
      <w:r w:rsidRPr="00DF6961">
        <w:rPr>
          <w:sz w:val="20"/>
          <w:szCs w:val="20"/>
          <w:lang w:val="en-GB"/>
        </w:rPr>
        <w:t xml:space="preserve"> </w:t>
      </w:r>
      <w:proofErr w:type="spellStart"/>
      <w:r w:rsidRPr="00DF6961">
        <w:rPr>
          <w:sz w:val="20"/>
          <w:szCs w:val="20"/>
          <w:lang w:val="en-GB"/>
        </w:rPr>
        <w:t>cette</w:t>
      </w:r>
      <w:proofErr w:type="spellEnd"/>
      <w:r w:rsidRPr="00DF6961">
        <w:rPr>
          <w:sz w:val="20"/>
          <w:szCs w:val="20"/>
          <w:lang w:val="en-GB"/>
        </w:rPr>
        <w:t xml:space="preserve"> question. </w:t>
      </w:r>
      <w:r w:rsidRPr="00DF6961">
        <w:rPr>
          <w:sz w:val="20"/>
          <w:szCs w:val="20"/>
        </w:rPr>
        <w:t xml:space="preserve">Françoise travaille/représente le ministère NL, </w:t>
      </w:r>
      <w:proofErr w:type="spellStart"/>
      <w:r w:rsidRPr="00DF6961">
        <w:rPr>
          <w:sz w:val="20"/>
          <w:szCs w:val="20"/>
        </w:rPr>
        <w:t>co-anime</w:t>
      </w:r>
      <w:proofErr w:type="spellEnd"/>
      <w:r w:rsidRPr="00DF6961">
        <w:rPr>
          <w:sz w:val="20"/>
          <w:szCs w:val="20"/>
        </w:rPr>
        <w:t xml:space="preserve"> avec Alain Boissy le </w:t>
      </w:r>
      <w:proofErr w:type="spellStart"/>
      <w:r w:rsidRPr="00DF6961">
        <w:rPr>
          <w:sz w:val="20"/>
          <w:szCs w:val="20"/>
        </w:rPr>
        <w:t>subgroup</w:t>
      </w:r>
      <w:proofErr w:type="spellEnd"/>
      <w:r w:rsidRPr="00DF6961">
        <w:rPr>
          <w:sz w:val="20"/>
          <w:szCs w:val="20"/>
        </w:rPr>
        <w:t xml:space="preserve"> </w:t>
      </w:r>
      <w:proofErr w:type="spellStart"/>
      <w:r w:rsidRPr="00DF6961">
        <w:rPr>
          <w:sz w:val="20"/>
          <w:szCs w:val="20"/>
        </w:rPr>
        <w:t>Welfare</w:t>
      </w:r>
      <w:proofErr w:type="spellEnd"/>
      <w:r w:rsidRPr="00DF6961">
        <w:rPr>
          <w:sz w:val="20"/>
          <w:szCs w:val="20"/>
        </w:rPr>
        <w:t xml:space="preserve"> du SCAR </w:t>
      </w:r>
      <w:proofErr w:type="gramStart"/>
      <w:r w:rsidRPr="00DF6961">
        <w:rPr>
          <w:sz w:val="20"/>
          <w:szCs w:val="20"/>
        </w:rPr>
        <w:t>CWG;</w:t>
      </w:r>
      <w:proofErr w:type="gramEnd"/>
      <w:r w:rsidRPr="00DF6961">
        <w:rPr>
          <w:sz w:val="20"/>
          <w:szCs w:val="20"/>
        </w:rPr>
        <w:t xml:space="preserve"> elle suit aussi l’ERA-NET SUSAN. On a </w:t>
      </w:r>
      <w:proofErr w:type="spellStart"/>
      <w:proofErr w:type="gramStart"/>
      <w:r w:rsidRPr="00DF6961">
        <w:rPr>
          <w:sz w:val="20"/>
          <w:szCs w:val="20"/>
        </w:rPr>
        <w:t>conclut</w:t>
      </w:r>
      <w:proofErr w:type="spellEnd"/>
      <w:proofErr w:type="gramEnd"/>
      <w:r w:rsidRPr="00DF6961">
        <w:rPr>
          <w:sz w:val="20"/>
          <w:szCs w:val="20"/>
        </w:rPr>
        <w:t xml:space="preserve"> que l’on joindrait nos forces avec elle pour écrire quelque chose ensemble dans le draft et appuyer dans ce sens. (</w:t>
      </w:r>
      <w:proofErr w:type="gramStart"/>
      <w:r w:rsidRPr="00DF6961">
        <w:rPr>
          <w:sz w:val="20"/>
          <w:szCs w:val="20"/>
        </w:rPr>
        <w:t>je</w:t>
      </w:r>
      <w:proofErr w:type="gramEnd"/>
      <w:r w:rsidRPr="00DF6961">
        <w:rPr>
          <w:sz w:val="20"/>
          <w:szCs w:val="20"/>
        </w:rPr>
        <w:t xml:space="preserve"> lui ai parlé de SANBA…) </w:t>
      </w:r>
    </w:p>
    <w:p w:rsidR="00DF6961" w:rsidRPr="00DF6961" w:rsidRDefault="00DF6961" w:rsidP="00DF6961">
      <w:pPr>
        <w:spacing w:before="100" w:beforeAutospacing="1" w:after="120"/>
        <w:rPr>
          <w:sz w:val="20"/>
          <w:szCs w:val="20"/>
        </w:rPr>
      </w:pPr>
      <w:r w:rsidRPr="00DF6961">
        <w:rPr>
          <w:sz w:val="20"/>
          <w:szCs w:val="20"/>
        </w:rPr>
        <w:t xml:space="preserve">JCC a conclu en suggérant la </w:t>
      </w:r>
      <w:r w:rsidRPr="00DF6961">
        <w:rPr>
          <w:sz w:val="20"/>
          <w:szCs w:val="20"/>
          <w:u w:val="single"/>
        </w:rPr>
        <w:t xml:space="preserve">création d’une taskforce pour avancer sur le contenu de ce futur « Partnership </w:t>
      </w:r>
      <w:proofErr w:type="spellStart"/>
      <w:r w:rsidRPr="00DF6961">
        <w:rPr>
          <w:sz w:val="20"/>
          <w:szCs w:val="20"/>
          <w:u w:val="single"/>
        </w:rPr>
        <w:t>Animals&amp;Health</w:t>
      </w:r>
      <w:proofErr w:type="spellEnd"/>
      <w:r w:rsidRPr="00DF6961">
        <w:rPr>
          <w:sz w:val="20"/>
          <w:szCs w:val="20"/>
          <w:u w:val="single"/>
        </w:rPr>
        <w:t> »</w:t>
      </w:r>
      <w:r w:rsidRPr="00DF6961">
        <w:rPr>
          <w:sz w:val="20"/>
          <w:szCs w:val="20"/>
        </w:rPr>
        <w:t xml:space="preserve"> et </w:t>
      </w:r>
      <w:r w:rsidRPr="00DF6961">
        <w:rPr>
          <w:sz w:val="20"/>
          <w:szCs w:val="20"/>
          <w:u w:val="single"/>
        </w:rPr>
        <w:t>a demandé explicitement au SCAR CWG AHW de prendre ce dossier en charge.</w:t>
      </w:r>
    </w:p>
    <w:p w:rsidR="00DF6961" w:rsidRPr="00DF6961" w:rsidRDefault="00DF6961" w:rsidP="00DF6961">
      <w:pPr>
        <w:spacing w:before="100" w:beforeAutospacing="1" w:after="120"/>
        <w:rPr>
          <w:sz w:val="20"/>
          <w:szCs w:val="20"/>
        </w:rPr>
      </w:pPr>
      <w:r w:rsidRPr="00DF6961">
        <w:rPr>
          <w:sz w:val="20"/>
          <w:szCs w:val="20"/>
        </w:rPr>
        <w:t>La nuit portant conseil, nous nous sommes retrouvés le lendemain matin avec :</w:t>
      </w:r>
    </w:p>
    <w:p w:rsidR="00DF6961" w:rsidRPr="00DF6961" w:rsidRDefault="00DF6961" w:rsidP="00DF6961">
      <w:pPr>
        <w:spacing w:before="100" w:beforeAutospacing="1" w:after="120"/>
        <w:rPr>
          <w:sz w:val="20"/>
          <w:szCs w:val="20"/>
        </w:rPr>
      </w:pPr>
      <w:r w:rsidRPr="00DF6961">
        <w:rPr>
          <w:sz w:val="20"/>
          <w:szCs w:val="20"/>
          <w:u w:val="single"/>
        </w:rPr>
        <w:t xml:space="preserve">Une intervention de Hein </w:t>
      </w:r>
      <w:proofErr w:type="spellStart"/>
      <w:proofErr w:type="gramStart"/>
      <w:r w:rsidRPr="00DF6961">
        <w:rPr>
          <w:sz w:val="20"/>
          <w:szCs w:val="20"/>
          <w:u w:val="single"/>
        </w:rPr>
        <w:t>Imberechts</w:t>
      </w:r>
      <w:proofErr w:type="spellEnd"/>
      <w:r w:rsidRPr="00DF6961">
        <w:rPr>
          <w:sz w:val="20"/>
          <w:szCs w:val="20"/>
          <w:u w:val="single"/>
        </w:rPr>
        <w:t>  (</w:t>
      </w:r>
      <w:proofErr w:type="gramEnd"/>
      <w:r w:rsidRPr="00DF6961">
        <w:rPr>
          <w:sz w:val="20"/>
          <w:szCs w:val="20"/>
          <w:u w:val="single"/>
        </w:rPr>
        <w:t xml:space="preserve">pour le SCAR CWG AH&amp;W) pour proposer de commencer à écrire une proposition de PP en utilisant le draft </w:t>
      </w:r>
      <w:proofErr w:type="spellStart"/>
      <w:r w:rsidRPr="00DF6961">
        <w:rPr>
          <w:sz w:val="20"/>
          <w:szCs w:val="20"/>
          <w:u w:val="single"/>
        </w:rPr>
        <w:t>template</w:t>
      </w:r>
      <w:proofErr w:type="spellEnd"/>
      <w:r w:rsidRPr="00DF6961">
        <w:rPr>
          <w:sz w:val="20"/>
          <w:szCs w:val="20"/>
        </w:rPr>
        <w:t xml:space="preserve">. On se servira de la « fiche » (document qui a déjà circulé) comme point de départ ; mais la commission a vraiment besoin d’une vraie </w:t>
      </w:r>
      <w:proofErr w:type="spellStart"/>
      <w:r w:rsidRPr="00DF6961">
        <w:rPr>
          <w:sz w:val="20"/>
          <w:szCs w:val="20"/>
        </w:rPr>
        <w:t>proposal</w:t>
      </w:r>
      <w:proofErr w:type="spellEnd"/>
      <w:r w:rsidRPr="00DF6961">
        <w:rPr>
          <w:sz w:val="20"/>
          <w:szCs w:val="20"/>
        </w:rPr>
        <w:t xml:space="preserve"> aboutie.</w:t>
      </w:r>
    </w:p>
    <w:p w:rsidR="00DF6961" w:rsidRPr="00DF6961" w:rsidRDefault="00DF6961" w:rsidP="00DF6961">
      <w:pPr>
        <w:spacing w:before="100" w:beforeAutospacing="1" w:after="120"/>
        <w:rPr>
          <w:sz w:val="20"/>
          <w:szCs w:val="20"/>
        </w:rPr>
      </w:pPr>
      <w:r w:rsidRPr="00DF6961">
        <w:rPr>
          <w:sz w:val="20"/>
          <w:szCs w:val="20"/>
        </w:rPr>
        <w:t>En pratique, on pourrait d’abord partager un google doc (où on mettrait ses idées en s’identifiant avec son nom/institution) et ensuite un/des meetings physiques.</w:t>
      </w:r>
      <w:r w:rsidRPr="00DF6961">
        <w:rPr>
          <w:sz w:val="20"/>
          <w:szCs w:val="20"/>
        </w:rPr>
        <w:br/>
      </w:r>
      <w:r w:rsidRPr="00DF6961">
        <w:rPr>
          <w:sz w:val="20"/>
          <w:szCs w:val="20"/>
          <w:u w:val="single"/>
        </w:rPr>
        <w:t>Le premier aura lieu à Vienne les 21 et 22 novembre prochain pour commencer la rédaction du document.</w:t>
      </w:r>
    </w:p>
    <w:p w:rsidR="00DF6961" w:rsidRPr="00DF6961" w:rsidRDefault="00DF6961" w:rsidP="00DF6961">
      <w:pPr>
        <w:spacing w:before="100" w:beforeAutospacing="1" w:after="120"/>
        <w:rPr>
          <w:sz w:val="20"/>
          <w:szCs w:val="20"/>
        </w:rPr>
      </w:pPr>
      <w:r w:rsidRPr="00DF6961">
        <w:rPr>
          <w:sz w:val="20"/>
          <w:szCs w:val="20"/>
        </w:rPr>
        <w:t xml:space="preserve">JCC nous a conseillés de travailler autant (voire plus) sur le comment, avec quels partenaires, calls externes…. </w:t>
      </w:r>
      <w:proofErr w:type="gramStart"/>
      <w:r w:rsidRPr="00DF6961">
        <w:rPr>
          <w:sz w:val="20"/>
          <w:szCs w:val="20"/>
        </w:rPr>
        <w:t>que</w:t>
      </w:r>
      <w:proofErr w:type="gramEnd"/>
      <w:r w:rsidRPr="00DF6961">
        <w:rPr>
          <w:sz w:val="20"/>
          <w:szCs w:val="20"/>
        </w:rPr>
        <w:t xml:space="preserve"> sur le contenu. </w:t>
      </w:r>
    </w:p>
    <w:p w:rsidR="00DF6961" w:rsidRPr="00DF6961" w:rsidRDefault="00DF6961" w:rsidP="00DF6961">
      <w:pPr>
        <w:spacing w:before="100" w:beforeAutospacing="1" w:after="120"/>
        <w:rPr>
          <w:sz w:val="20"/>
          <w:szCs w:val="20"/>
        </w:rPr>
      </w:pPr>
      <w:r w:rsidRPr="00DF6961">
        <w:rPr>
          <w:sz w:val="20"/>
          <w:szCs w:val="20"/>
        </w:rPr>
        <w:t>A la fin, Hein a demandé qui était partant pour travailler sur le draft.</w:t>
      </w:r>
      <w:r w:rsidRPr="00DF6961">
        <w:rPr>
          <w:sz w:val="20"/>
          <w:szCs w:val="20"/>
        </w:rPr>
        <w:br/>
        <w:t>Et là commence (ou plutôt continue</w:t>
      </w:r>
      <w:r w:rsidRPr="00DF6961">
        <w:rPr>
          <w:sz w:val="20"/>
          <w:szCs w:val="20"/>
          <w:u w:val="single"/>
        </w:rPr>
        <w:t>) la grande difficulté et complexité de la représentation Française dans ce groupe et dans le lobbying Européen en général :</w:t>
      </w:r>
      <w:r w:rsidRPr="00DF6961">
        <w:rPr>
          <w:sz w:val="20"/>
          <w:szCs w:val="20"/>
        </w:rPr>
        <w:t xml:space="preserve"> </w:t>
      </w:r>
      <w:r w:rsidRPr="00DF6961">
        <w:rPr>
          <w:sz w:val="20"/>
          <w:szCs w:val="20"/>
        </w:rPr>
        <w:br/>
        <w:t xml:space="preserve">Aucun de nous trois présents dans ce groupe n’est légitime pour représenter la France, n’a de mandat pour représenter une institution, une agence ou un ministère… Nous ne sommes que des scientifiques qui peuvent apporter un regard scientifique, qui connaissent (voire pratiquent) les instruments européens, qui ont une certaine connaissance du paysage européens, des partenaires etc… mais là, ce n’est pas suffisant. Nous sommes le seul pays à </w:t>
      </w:r>
      <w:r w:rsidRPr="00DF6961">
        <w:rPr>
          <w:sz w:val="20"/>
          <w:szCs w:val="20"/>
        </w:rPr>
        <w:lastRenderedPageBreak/>
        <w:t xml:space="preserve">n’avoir jamais personne des ministères ou de l’ANR présents. Nous (Alain Boissy, André </w:t>
      </w:r>
      <w:proofErr w:type="spellStart"/>
      <w:r w:rsidRPr="00DF6961">
        <w:rPr>
          <w:sz w:val="20"/>
          <w:szCs w:val="20"/>
        </w:rPr>
        <w:t>Jestin</w:t>
      </w:r>
      <w:proofErr w:type="spellEnd"/>
      <w:r w:rsidRPr="00DF6961">
        <w:rPr>
          <w:sz w:val="20"/>
          <w:szCs w:val="20"/>
        </w:rPr>
        <w:t xml:space="preserve"> et moi-même) avions déjà fait remonter le problème il y a quelques années. La situation n’a pas évolué.</w:t>
      </w:r>
      <w:r w:rsidRPr="00DF6961">
        <w:rPr>
          <w:sz w:val="20"/>
          <w:szCs w:val="20"/>
        </w:rPr>
        <w:br/>
        <w:t xml:space="preserve">Concrètement, nous avons dit à Hein </w:t>
      </w:r>
      <w:proofErr w:type="spellStart"/>
      <w:r w:rsidRPr="00DF6961">
        <w:rPr>
          <w:sz w:val="20"/>
          <w:szCs w:val="20"/>
        </w:rPr>
        <w:t>Imberechts</w:t>
      </w:r>
      <w:proofErr w:type="spellEnd"/>
      <w:r w:rsidRPr="00DF6961">
        <w:rPr>
          <w:sz w:val="20"/>
          <w:szCs w:val="20"/>
        </w:rPr>
        <w:t xml:space="preserve"> que nous allions nous organiser côté Français et que nous reviendrions vers lui. C’est donc ce que nous devons faire !</w:t>
      </w:r>
      <w:r w:rsidRPr="00DF6961">
        <w:rPr>
          <w:sz w:val="20"/>
          <w:szCs w:val="20"/>
        </w:rPr>
        <w:br/>
        <w:t>Clairement, et c’est valable généralement, le lobbying pour ces PP doit se faire via ce groupe SCAR CWG. Et si lobbying il y a au niveau national, il devra être la copie conforme.</w:t>
      </w:r>
      <w:r w:rsidRPr="00DF6961">
        <w:rPr>
          <w:sz w:val="20"/>
          <w:szCs w:val="20"/>
        </w:rPr>
        <w:br/>
        <w:t xml:space="preserve">Ensuite, nous devons organiser une </w:t>
      </w:r>
      <w:proofErr w:type="spellStart"/>
      <w:r w:rsidRPr="00DF6961">
        <w:rPr>
          <w:sz w:val="20"/>
          <w:szCs w:val="20"/>
        </w:rPr>
        <w:t>task</w:t>
      </w:r>
      <w:proofErr w:type="spellEnd"/>
      <w:r w:rsidRPr="00DF6961">
        <w:rPr>
          <w:sz w:val="20"/>
          <w:szCs w:val="20"/>
        </w:rPr>
        <w:t xml:space="preserve"> force à notre niveau français (= sorte de groupe miroir) pour travailler sur la proposition. </w:t>
      </w:r>
      <w:r w:rsidRPr="00DF6961">
        <w:rPr>
          <w:sz w:val="20"/>
          <w:szCs w:val="20"/>
          <w:u w:val="single"/>
        </w:rPr>
        <w:t xml:space="preserve">Et au sein de cette </w:t>
      </w:r>
      <w:proofErr w:type="spellStart"/>
      <w:r w:rsidRPr="00DF6961">
        <w:rPr>
          <w:sz w:val="20"/>
          <w:szCs w:val="20"/>
          <w:u w:val="single"/>
        </w:rPr>
        <w:t>task</w:t>
      </w:r>
      <w:proofErr w:type="spellEnd"/>
      <w:r w:rsidRPr="00DF6961">
        <w:rPr>
          <w:sz w:val="20"/>
          <w:szCs w:val="20"/>
          <w:u w:val="single"/>
        </w:rPr>
        <w:t xml:space="preserve"> force, il peut y avoir un petit groupe opérationnel qui sera en contact direct avec Hein </w:t>
      </w:r>
      <w:proofErr w:type="spellStart"/>
      <w:r w:rsidRPr="00DF6961">
        <w:rPr>
          <w:sz w:val="20"/>
          <w:szCs w:val="20"/>
          <w:u w:val="single"/>
        </w:rPr>
        <w:t>Imberechts</w:t>
      </w:r>
      <w:proofErr w:type="spellEnd"/>
      <w:r w:rsidRPr="00DF6961">
        <w:rPr>
          <w:sz w:val="20"/>
          <w:szCs w:val="20"/>
          <w:u w:val="single"/>
        </w:rPr>
        <w:t xml:space="preserve">/SCAR CWG. </w:t>
      </w:r>
    </w:p>
    <w:p w:rsidR="00DF6961" w:rsidRPr="00DF6961" w:rsidRDefault="00DF6961" w:rsidP="00DF6961">
      <w:pPr>
        <w:spacing w:before="100" w:beforeAutospacing="1" w:after="120"/>
        <w:rPr>
          <w:sz w:val="20"/>
          <w:szCs w:val="20"/>
        </w:rPr>
      </w:pPr>
      <w:r w:rsidRPr="00DF6961">
        <w:rPr>
          <w:b/>
          <w:bCs/>
          <w:sz w:val="20"/>
          <w:szCs w:val="20"/>
          <w:u w:val="single"/>
        </w:rPr>
        <w:t>Mais il faudra très clairement que ce petit groupe soit officiellement mandaté.</w:t>
      </w:r>
    </w:p>
    <w:p w:rsidR="00DF6961" w:rsidRPr="00DF6961" w:rsidRDefault="00DF6961" w:rsidP="00DF6961">
      <w:pPr>
        <w:spacing w:before="100" w:beforeAutospacing="1" w:after="120"/>
        <w:rPr>
          <w:sz w:val="20"/>
          <w:szCs w:val="20"/>
        </w:rPr>
      </w:pPr>
      <w:r w:rsidRPr="00DF6961">
        <w:rPr>
          <w:sz w:val="20"/>
          <w:szCs w:val="20"/>
          <w:u w:val="single"/>
        </w:rPr>
        <w:t>Côté Anses</w:t>
      </w:r>
      <w:r w:rsidRPr="00DF6961">
        <w:rPr>
          <w:sz w:val="20"/>
          <w:szCs w:val="20"/>
        </w:rPr>
        <w:t xml:space="preserve">, Bruno </w:t>
      </w:r>
      <w:proofErr w:type="spellStart"/>
      <w:r w:rsidRPr="00DF6961">
        <w:rPr>
          <w:sz w:val="20"/>
          <w:szCs w:val="20"/>
        </w:rPr>
        <w:t>Garin-</w:t>
      </w:r>
      <w:proofErr w:type="gramStart"/>
      <w:r w:rsidRPr="00DF6961">
        <w:rPr>
          <w:sz w:val="20"/>
          <w:szCs w:val="20"/>
        </w:rPr>
        <w:t>Bastuji</w:t>
      </w:r>
      <w:proofErr w:type="spellEnd"/>
      <w:r w:rsidRPr="00DF6961">
        <w:rPr>
          <w:sz w:val="20"/>
          <w:szCs w:val="20"/>
        </w:rPr>
        <w:t>  a</w:t>
      </w:r>
      <w:proofErr w:type="gramEnd"/>
      <w:r w:rsidRPr="00DF6961">
        <w:rPr>
          <w:sz w:val="20"/>
          <w:szCs w:val="20"/>
        </w:rPr>
        <w:t xml:space="preserve"> fait un debrief oral rapide en réunion interne et sa direction a contacté le MESRI qui a pris note du mandat donné à SCAR CWG AHW pour le PP Animal &amp; Health et a obtenu leur </w:t>
      </w:r>
      <w:r w:rsidRPr="00DF6961">
        <w:rPr>
          <w:sz w:val="20"/>
          <w:szCs w:val="20"/>
          <w:u w:val="single"/>
        </w:rPr>
        <w:t xml:space="preserve">aval pour que Bruno </w:t>
      </w:r>
      <w:proofErr w:type="spellStart"/>
      <w:r w:rsidRPr="00DF6961">
        <w:rPr>
          <w:sz w:val="20"/>
          <w:szCs w:val="20"/>
          <w:u w:val="single"/>
        </w:rPr>
        <w:t>Garin-Bastuji</w:t>
      </w:r>
      <w:proofErr w:type="spellEnd"/>
      <w:r w:rsidRPr="00DF6961">
        <w:rPr>
          <w:sz w:val="20"/>
          <w:szCs w:val="20"/>
          <w:u w:val="single"/>
        </w:rPr>
        <w:t>  participe à la réunion de Vienne les 21 et 22 novembre</w:t>
      </w:r>
      <w:r w:rsidRPr="00DF6961">
        <w:rPr>
          <w:sz w:val="20"/>
          <w:szCs w:val="20"/>
        </w:rPr>
        <w:t>.</w:t>
      </w:r>
    </w:p>
    <w:p w:rsidR="00DF6961" w:rsidRPr="00DF6961" w:rsidRDefault="00DF6961" w:rsidP="00DF6961">
      <w:pPr>
        <w:spacing w:before="100" w:beforeAutospacing="1" w:after="120"/>
        <w:rPr>
          <w:sz w:val="20"/>
          <w:szCs w:val="20"/>
        </w:rPr>
      </w:pPr>
      <w:r w:rsidRPr="00DF6961">
        <w:rPr>
          <w:sz w:val="20"/>
          <w:szCs w:val="20"/>
          <w:u w:val="single"/>
        </w:rPr>
        <w:t xml:space="preserve">Côté INRA ? ANR ? MESRI ?  </w:t>
      </w:r>
    </w:p>
    <w:p w:rsidR="00DF6961" w:rsidRPr="00DF6961" w:rsidRDefault="00DF6961" w:rsidP="00DF6961">
      <w:pPr>
        <w:spacing w:before="100" w:beforeAutospacing="1" w:after="120"/>
        <w:rPr>
          <w:sz w:val="20"/>
          <w:szCs w:val="20"/>
        </w:rPr>
      </w:pPr>
      <w:r w:rsidRPr="00DF6961">
        <w:rPr>
          <w:sz w:val="20"/>
          <w:szCs w:val="20"/>
          <w:u w:val="single"/>
        </w:rPr>
        <w:t xml:space="preserve">Qui pour aller officiellement (=mandaté) à Vienne ? </w:t>
      </w:r>
    </w:p>
    <w:p w:rsidR="00DF6961" w:rsidRPr="00DF6961" w:rsidRDefault="00DF6961" w:rsidP="00DF6961">
      <w:pPr>
        <w:spacing w:before="100" w:beforeAutospacing="1" w:after="120"/>
        <w:rPr>
          <w:sz w:val="20"/>
          <w:szCs w:val="20"/>
        </w:rPr>
      </w:pPr>
      <w:r w:rsidRPr="00DF6961">
        <w:rPr>
          <w:sz w:val="20"/>
          <w:szCs w:val="20"/>
          <w:u w:val="single"/>
        </w:rPr>
        <w:t xml:space="preserve">Qui pour participer à une </w:t>
      </w:r>
      <w:proofErr w:type="spellStart"/>
      <w:r w:rsidRPr="00DF6961">
        <w:rPr>
          <w:sz w:val="20"/>
          <w:szCs w:val="20"/>
          <w:u w:val="single"/>
        </w:rPr>
        <w:t>Task</w:t>
      </w:r>
      <w:proofErr w:type="spellEnd"/>
      <w:r w:rsidRPr="00DF6961">
        <w:rPr>
          <w:sz w:val="20"/>
          <w:szCs w:val="20"/>
          <w:u w:val="single"/>
        </w:rPr>
        <w:t xml:space="preserve"> force plus large ?</w:t>
      </w:r>
      <w:r w:rsidRPr="00DF6961">
        <w:rPr>
          <w:sz w:val="20"/>
          <w:szCs w:val="20"/>
        </w:rPr>
        <w:br/>
        <w:t xml:space="preserve">(L’Anses pense déjà qu’il faudrait impérativement associer le </w:t>
      </w:r>
      <w:proofErr w:type="spellStart"/>
      <w:r w:rsidRPr="00DF6961">
        <w:rPr>
          <w:sz w:val="20"/>
          <w:szCs w:val="20"/>
        </w:rPr>
        <w:t>Cirad</w:t>
      </w:r>
      <w:proofErr w:type="spellEnd"/>
      <w:r w:rsidRPr="00DF6961">
        <w:rPr>
          <w:sz w:val="20"/>
          <w:szCs w:val="20"/>
        </w:rPr>
        <w:t xml:space="preserve"> et un contact va être pris avec eux à ce sujet)</w:t>
      </w:r>
    </w:p>
    <w:p w:rsidR="00DF6961" w:rsidRPr="00DF6961" w:rsidRDefault="00DF6961" w:rsidP="00DF6961">
      <w:pPr>
        <w:spacing w:before="100" w:beforeAutospacing="1" w:after="120"/>
        <w:rPr>
          <w:sz w:val="20"/>
          <w:szCs w:val="20"/>
        </w:rPr>
      </w:pPr>
      <w:r w:rsidRPr="00DF6961">
        <w:rPr>
          <w:sz w:val="20"/>
          <w:szCs w:val="20"/>
        </w:rPr>
        <w:t xml:space="preserve">Qu’en </w:t>
      </w:r>
      <w:proofErr w:type="spellStart"/>
      <w:r w:rsidRPr="00DF6961">
        <w:rPr>
          <w:sz w:val="20"/>
          <w:szCs w:val="20"/>
        </w:rPr>
        <w:t>pensez vous</w:t>
      </w:r>
      <w:proofErr w:type="spellEnd"/>
      <w:r w:rsidRPr="00DF6961">
        <w:rPr>
          <w:sz w:val="20"/>
          <w:szCs w:val="20"/>
        </w:rPr>
        <w:t> ?</w:t>
      </w:r>
    </w:p>
    <w:p w:rsidR="00DF6961" w:rsidRPr="00DF6961" w:rsidRDefault="00DF6961" w:rsidP="00DF6961">
      <w:pPr>
        <w:spacing w:before="100" w:beforeAutospacing="1" w:after="120"/>
        <w:rPr>
          <w:sz w:val="20"/>
          <w:szCs w:val="20"/>
        </w:rPr>
      </w:pPr>
      <w:r w:rsidRPr="00DF6961">
        <w:rPr>
          <w:sz w:val="20"/>
          <w:szCs w:val="20"/>
        </w:rPr>
        <w:t>Dans l’attente de vos réponses,</w:t>
      </w:r>
    </w:p>
    <w:p w:rsidR="00DF6961" w:rsidRPr="00DF6961" w:rsidRDefault="00DF6961" w:rsidP="00DF6961">
      <w:pPr>
        <w:spacing w:before="100" w:beforeAutospacing="1" w:after="120"/>
        <w:rPr>
          <w:sz w:val="20"/>
          <w:szCs w:val="20"/>
        </w:rPr>
      </w:pPr>
      <w:r w:rsidRPr="00DF6961">
        <w:rPr>
          <w:sz w:val="20"/>
          <w:szCs w:val="20"/>
        </w:rPr>
        <w:t>Bien à vous.</w:t>
      </w:r>
    </w:p>
    <w:p w:rsidR="00DF6961" w:rsidRPr="00DF6961" w:rsidRDefault="00DF6961" w:rsidP="00DF6961">
      <w:pPr>
        <w:spacing w:before="100" w:beforeAutospacing="1" w:after="120"/>
        <w:rPr>
          <w:sz w:val="20"/>
          <w:szCs w:val="20"/>
        </w:rPr>
      </w:pPr>
      <w:r w:rsidRPr="00DF6961">
        <w:rPr>
          <w:sz w:val="20"/>
          <w:szCs w:val="20"/>
        </w:rPr>
        <w:t xml:space="preserve">Marie-Hélène Pinard-van der </w:t>
      </w:r>
      <w:proofErr w:type="spellStart"/>
      <w:r w:rsidRPr="00DF6961">
        <w:rPr>
          <w:sz w:val="20"/>
          <w:szCs w:val="20"/>
        </w:rPr>
        <w:t>Laan</w:t>
      </w:r>
      <w:proofErr w:type="spellEnd"/>
      <w:r w:rsidRPr="00DF6961">
        <w:rPr>
          <w:sz w:val="20"/>
          <w:szCs w:val="20"/>
        </w:rPr>
        <w:br/>
        <w:t>Jennifer Richardson</w:t>
      </w:r>
      <w:r w:rsidRPr="00DF6961">
        <w:rPr>
          <w:sz w:val="20"/>
          <w:szCs w:val="20"/>
        </w:rPr>
        <w:br/>
        <w:t>Alain Boissy</w:t>
      </w:r>
      <w:r w:rsidRPr="00DF6961">
        <w:rPr>
          <w:sz w:val="20"/>
          <w:szCs w:val="20"/>
        </w:rPr>
        <w:br/>
        <w:t xml:space="preserve">Bruno </w:t>
      </w:r>
      <w:proofErr w:type="spellStart"/>
      <w:r w:rsidRPr="00DF6961">
        <w:rPr>
          <w:sz w:val="20"/>
          <w:szCs w:val="20"/>
        </w:rPr>
        <w:t>Garin-Bastuji</w:t>
      </w:r>
      <w:proofErr w:type="spellEnd"/>
    </w:p>
    <w:p w:rsidR="00DF6961" w:rsidRPr="00DF6961" w:rsidRDefault="00DF6961" w:rsidP="00DF6961">
      <w:pPr>
        <w:spacing w:after="240"/>
        <w:rPr>
          <w:sz w:val="20"/>
          <w:szCs w:val="20"/>
        </w:rPr>
      </w:pPr>
      <w:r w:rsidRPr="00DF6961">
        <w:rPr>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4602"/>
      </w:tblGrid>
      <w:tr w:rsidR="00DF6961" w:rsidRPr="00DF6961" w:rsidTr="00DF6961">
        <w:trPr>
          <w:tblCellSpacing w:w="0" w:type="dxa"/>
        </w:trPr>
        <w:tc>
          <w:tcPr>
            <w:tcW w:w="0" w:type="auto"/>
            <w:vAlign w:val="center"/>
            <w:hideMark/>
          </w:tcPr>
          <w:p w:rsidR="00DF6961" w:rsidRPr="00DF6961" w:rsidRDefault="00DF6961">
            <w:pPr>
              <w:rPr>
                <w:sz w:val="20"/>
                <w:szCs w:val="20"/>
              </w:rPr>
            </w:pPr>
            <w:r w:rsidRPr="00DF6961">
              <w:rPr>
                <w:noProof/>
                <w:color w:val="0000FF"/>
                <w:sz w:val="20"/>
                <w:szCs w:val="20"/>
              </w:rPr>
              <w:drawing>
                <wp:inline distT="0" distB="0" distL="0" distR="0">
                  <wp:extent cx="1117600" cy="457200"/>
                  <wp:effectExtent l="0" t="0" r="6350" b="0"/>
                  <wp:docPr id="1" name="Image 1" descr="INR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A"/>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117600" cy="457200"/>
                          </a:xfrm>
                          <a:prstGeom prst="rect">
                            <a:avLst/>
                          </a:prstGeom>
                          <a:noFill/>
                          <a:ln>
                            <a:noFill/>
                          </a:ln>
                        </pic:spPr>
                      </pic:pic>
                    </a:graphicData>
                  </a:graphic>
                </wp:inline>
              </w:drawing>
            </w:r>
          </w:p>
        </w:tc>
      </w:tr>
      <w:tr w:rsidR="00DF6961" w:rsidRPr="00DF6961" w:rsidTr="00DF6961">
        <w:trPr>
          <w:tblCellSpacing w:w="0" w:type="dxa"/>
        </w:trPr>
        <w:tc>
          <w:tcPr>
            <w:tcW w:w="0" w:type="auto"/>
            <w:tcMar>
              <w:top w:w="0" w:type="dxa"/>
              <w:left w:w="1155" w:type="dxa"/>
              <w:bottom w:w="0" w:type="dxa"/>
              <w:right w:w="0" w:type="dxa"/>
            </w:tcMar>
            <w:vAlign w:val="center"/>
            <w:hideMark/>
          </w:tcPr>
          <w:tbl>
            <w:tblPr>
              <w:tblW w:w="0" w:type="auto"/>
              <w:tblCellSpacing w:w="0" w:type="dxa"/>
              <w:tblBorders>
                <w:top w:val="single" w:sz="8" w:space="0" w:color="999999"/>
                <w:bottom w:val="single" w:sz="8" w:space="0" w:color="999999"/>
              </w:tblBorders>
              <w:tblCellMar>
                <w:left w:w="0" w:type="dxa"/>
                <w:right w:w="0" w:type="dxa"/>
              </w:tblCellMar>
              <w:tblLook w:val="04A0" w:firstRow="1" w:lastRow="0" w:firstColumn="1" w:lastColumn="0" w:noHBand="0" w:noVBand="1"/>
            </w:tblPr>
            <w:tblGrid>
              <w:gridCol w:w="3447"/>
            </w:tblGrid>
            <w:tr w:rsidR="00DF6961" w:rsidRPr="00DF6961">
              <w:trPr>
                <w:trHeight w:val="150"/>
                <w:tblCellSpacing w:w="0" w:type="dxa"/>
              </w:trPr>
              <w:tc>
                <w:tcPr>
                  <w:tcW w:w="0" w:type="auto"/>
                  <w:tcBorders>
                    <w:top w:val="nil"/>
                    <w:left w:val="nil"/>
                    <w:bottom w:val="nil"/>
                    <w:right w:val="nil"/>
                  </w:tcBorders>
                  <w:vAlign w:val="center"/>
                  <w:hideMark/>
                </w:tcPr>
                <w:p w:rsidR="00DF6961" w:rsidRPr="00DF6961" w:rsidRDefault="00DF6961">
                  <w:pPr>
                    <w:rPr>
                      <w:sz w:val="20"/>
                      <w:szCs w:val="20"/>
                    </w:rPr>
                  </w:pPr>
                  <w:r w:rsidRPr="00DF6961">
                    <w:rPr>
                      <w:sz w:val="20"/>
                      <w:szCs w:val="20"/>
                    </w:rPr>
                    <w:t> </w:t>
                  </w:r>
                </w:p>
              </w:tc>
            </w:tr>
            <w:tr w:rsidR="00DF6961" w:rsidRPr="00DF6961">
              <w:trPr>
                <w:tblCellSpacing w:w="0" w:type="dxa"/>
              </w:trPr>
              <w:tc>
                <w:tcPr>
                  <w:tcW w:w="0" w:type="auto"/>
                  <w:tcBorders>
                    <w:top w:val="nil"/>
                    <w:left w:val="nil"/>
                    <w:bottom w:val="nil"/>
                    <w:right w:val="nil"/>
                  </w:tcBorders>
                  <w:hideMark/>
                </w:tcPr>
                <w:p w:rsidR="00DF6961" w:rsidRPr="00DF6961" w:rsidRDefault="00DF6961">
                  <w:pPr>
                    <w:rPr>
                      <w:sz w:val="20"/>
                      <w:szCs w:val="20"/>
                    </w:rPr>
                  </w:pPr>
                  <w:r w:rsidRPr="00DF6961">
                    <w:rPr>
                      <w:rStyle w:val="lev"/>
                      <w:rFonts w:ascii="Arial" w:hAnsi="Arial" w:cs="Arial"/>
                      <w:color w:val="8BAC21"/>
                      <w:sz w:val="18"/>
                      <w:szCs w:val="18"/>
                    </w:rPr>
                    <w:t xml:space="preserve">Marie-Hélène Pinard-van der </w:t>
                  </w:r>
                  <w:proofErr w:type="spellStart"/>
                  <w:r w:rsidRPr="00DF6961">
                    <w:rPr>
                      <w:rStyle w:val="lev"/>
                      <w:rFonts w:ascii="Arial" w:hAnsi="Arial" w:cs="Arial"/>
                      <w:color w:val="8BAC21"/>
                      <w:sz w:val="18"/>
                      <w:szCs w:val="18"/>
                    </w:rPr>
                    <w:t>Laan</w:t>
                  </w:r>
                  <w:proofErr w:type="spellEnd"/>
                </w:p>
              </w:tc>
            </w:tr>
            <w:tr w:rsidR="00DF6961" w:rsidRPr="00DF6961">
              <w:trPr>
                <w:tblCellSpacing w:w="0" w:type="dxa"/>
              </w:trPr>
              <w:tc>
                <w:tcPr>
                  <w:tcW w:w="0" w:type="auto"/>
                  <w:tcBorders>
                    <w:top w:val="nil"/>
                    <w:left w:val="nil"/>
                    <w:bottom w:val="nil"/>
                    <w:right w:val="nil"/>
                  </w:tcBorders>
                  <w:hideMark/>
                </w:tcPr>
                <w:p w:rsidR="00DF6961" w:rsidRPr="00DF6961" w:rsidRDefault="00DF6961">
                  <w:pPr>
                    <w:rPr>
                      <w:sz w:val="20"/>
                      <w:szCs w:val="20"/>
                    </w:rPr>
                  </w:pPr>
                  <w:r w:rsidRPr="00DF6961">
                    <w:rPr>
                      <w:rFonts w:ascii="Arial" w:hAnsi="Arial" w:cs="Arial"/>
                      <w:color w:val="000000"/>
                      <w:sz w:val="13"/>
                      <w:szCs w:val="13"/>
                    </w:rPr>
                    <w:t xml:space="preserve">Directrice de recherche / Senior </w:t>
                  </w:r>
                  <w:proofErr w:type="spellStart"/>
                  <w:r w:rsidRPr="00DF6961">
                    <w:rPr>
                      <w:rFonts w:ascii="Arial" w:hAnsi="Arial" w:cs="Arial"/>
                      <w:color w:val="000000"/>
                      <w:sz w:val="13"/>
                      <w:szCs w:val="13"/>
                    </w:rPr>
                    <w:t>scientist</w:t>
                  </w:r>
                  <w:proofErr w:type="spellEnd"/>
                </w:p>
              </w:tc>
            </w:tr>
            <w:tr w:rsidR="00DF6961" w:rsidRPr="00DF6961">
              <w:trPr>
                <w:trHeight w:val="450"/>
                <w:tblCellSpacing w:w="0" w:type="dxa"/>
              </w:trPr>
              <w:tc>
                <w:tcPr>
                  <w:tcW w:w="0" w:type="auto"/>
                  <w:tcBorders>
                    <w:top w:val="nil"/>
                    <w:left w:val="nil"/>
                    <w:bottom w:val="nil"/>
                    <w:right w:val="nil"/>
                  </w:tcBorders>
                  <w:vAlign w:val="center"/>
                  <w:hideMark/>
                </w:tcPr>
                <w:p w:rsidR="00DF6961" w:rsidRPr="00DF6961" w:rsidRDefault="00DF6961">
                  <w:pPr>
                    <w:rPr>
                      <w:sz w:val="20"/>
                      <w:szCs w:val="20"/>
                    </w:rPr>
                  </w:pPr>
                  <w:hyperlink r:id="rId25" w:history="1">
                    <w:r w:rsidRPr="00DF6961">
                      <w:rPr>
                        <w:rStyle w:val="Lienhypertexte"/>
                        <w:rFonts w:ascii="Arial" w:hAnsi="Arial" w:cs="Arial"/>
                        <w:color w:val="000080"/>
                        <w:sz w:val="18"/>
                        <w:szCs w:val="18"/>
                        <w:u w:val="none"/>
                      </w:rPr>
                      <w:t>marie-helene.pinard@jouy.inra.fr</w:t>
                    </w:r>
                  </w:hyperlink>
                </w:p>
              </w:tc>
            </w:tr>
            <w:tr w:rsidR="00DF6961" w:rsidRPr="00DF6961">
              <w:trPr>
                <w:tblCellSpacing w:w="0" w:type="dxa"/>
              </w:trPr>
              <w:tc>
                <w:tcPr>
                  <w:tcW w:w="0" w:type="auto"/>
                  <w:tcBorders>
                    <w:top w:val="nil"/>
                    <w:left w:val="nil"/>
                    <w:bottom w:val="nil"/>
                    <w:right w:val="nil"/>
                  </w:tcBorders>
                  <w:hideMark/>
                </w:tcPr>
                <w:p w:rsidR="00DF6961" w:rsidRPr="00DF6961" w:rsidRDefault="00DF6961">
                  <w:pPr>
                    <w:rPr>
                      <w:sz w:val="20"/>
                      <w:szCs w:val="20"/>
                    </w:rPr>
                  </w:pPr>
                  <w:r w:rsidRPr="00DF6961">
                    <w:rPr>
                      <w:rFonts w:ascii="Arial" w:hAnsi="Arial" w:cs="Arial"/>
                      <w:color w:val="8BAC21"/>
                      <w:sz w:val="13"/>
                      <w:szCs w:val="13"/>
                    </w:rPr>
                    <w:t>Centre de recherches de Jouy-en-Josas</w:t>
                  </w:r>
                </w:p>
              </w:tc>
            </w:tr>
            <w:tr w:rsidR="00DF6961" w:rsidRPr="00DF6961">
              <w:trPr>
                <w:tblCellSpacing w:w="0" w:type="dxa"/>
              </w:trPr>
              <w:tc>
                <w:tcPr>
                  <w:tcW w:w="0" w:type="auto"/>
                  <w:tcBorders>
                    <w:top w:val="nil"/>
                    <w:left w:val="nil"/>
                    <w:bottom w:val="nil"/>
                    <w:right w:val="nil"/>
                  </w:tcBorders>
                  <w:hideMark/>
                </w:tcPr>
                <w:p w:rsidR="00DF6961" w:rsidRPr="00DF6961" w:rsidRDefault="00DF6961">
                  <w:pPr>
                    <w:rPr>
                      <w:sz w:val="20"/>
                      <w:szCs w:val="20"/>
                    </w:rPr>
                  </w:pPr>
                  <w:r w:rsidRPr="00DF6961">
                    <w:rPr>
                      <w:rFonts w:ascii="Arial" w:hAnsi="Arial" w:cs="Arial"/>
                      <w:color w:val="8BAC21"/>
                      <w:sz w:val="13"/>
                      <w:szCs w:val="13"/>
                    </w:rPr>
                    <w:t>UMR1313 Génétique Animale et Biologie Intégrative (GABI)</w:t>
                  </w:r>
                </w:p>
              </w:tc>
            </w:tr>
            <w:tr w:rsidR="00DF6961" w:rsidRPr="00DF6961">
              <w:trPr>
                <w:tblCellSpacing w:w="0" w:type="dxa"/>
              </w:trPr>
              <w:tc>
                <w:tcPr>
                  <w:tcW w:w="0" w:type="auto"/>
                  <w:tcBorders>
                    <w:top w:val="nil"/>
                    <w:left w:val="nil"/>
                    <w:bottom w:val="nil"/>
                    <w:right w:val="nil"/>
                  </w:tcBorders>
                  <w:hideMark/>
                </w:tcPr>
                <w:p w:rsidR="00DF6961" w:rsidRPr="00DF6961" w:rsidRDefault="00DF6961">
                  <w:pPr>
                    <w:rPr>
                      <w:sz w:val="20"/>
                      <w:szCs w:val="20"/>
                    </w:rPr>
                  </w:pPr>
                  <w:r w:rsidRPr="00DF6961">
                    <w:rPr>
                      <w:rFonts w:ascii="Arial" w:hAnsi="Arial" w:cs="Arial"/>
                      <w:color w:val="8BAC21"/>
                      <w:sz w:val="13"/>
                      <w:szCs w:val="13"/>
                    </w:rPr>
                    <w:t>Equipe Génétique, Immunité, Santé</w:t>
                  </w:r>
                </w:p>
              </w:tc>
            </w:tr>
            <w:tr w:rsidR="00DF6961" w:rsidRPr="00DF6961">
              <w:trPr>
                <w:tblCellSpacing w:w="0" w:type="dxa"/>
              </w:trPr>
              <w:tc>
                <w:tcPr>
                  <w:tcW w:w="0" w:type="auto"/>
                  <w:tcBorders>
                    <w:top w:val="nil"/>
                    <w:left w:val="nil"/>
                    <w:bottom w:val="nil"/>
                    <w:right w:val="nil"/>
                  </w:tcBorders>
                  <w:hideMark/>
                </w:tcPr>
                <w:p w:rsidR="00DF6961" w:rsidRPr="00DF6961" w:rsidRDefault="00DF6961">
                  <w:pPr>
                    <w:rPr>
                      <w:sz w:val="20"/>
                      <w:szCs w:val="20"/>
                    </w:rPr>
                  </w:pPr>
                  <w:proofErr w:type="spellStart"/>
                  <w:r w:rsidRPr="00DF6961">
                    <w:rPr>
                      <w:rFonts w:ascii="Arial" w:hAnsi="Arial" w:cs="Arial"/>
                      <w:color w:val="000000"/>
                      <w:sz w:val="13"/>
                      <w:szCs w:val="13"/>
                    </w:rPr>
                    <w:t>Tèl</w:t>
                  </w:r>
                  <w:proofErr w:type="spellEnd"/>
                  <w:r w:rsidRPr="00DF6961">
                    <w:rPr>
                      <w:rFonts w:ascii="Arial" w:hAnsi="Arial" w:cs="Arial"/>
                      <w:color w:val="000000"/>
                      <w:sz w:val="13"/>
                      <w:szCs w:val="13"/>
                    </w:rPr>
                    <w:t>. : +33 1 (0)1 34 65 21 84 / Fax : +33 1 (0)1 34 65 22 10</w:t>
                  </w:r>
                </w:p>
              </w:tc>
            </w:tr>
            <w:tr w:rsidR="00DF6961" w:rsidRPr="00DF6961">
              <w:trPr>
                <w:tblCellSpacing w:w="0" w:type="dxa"/>
              </w:trPr>
              <w:tc>
                <w:tcPr>
                  <w:tcW w:w="0" w:type="auto"/>
                  <w:tcBorders>
                    <w:top w:val="nil"/>
                    <w:left w:val="nil"/>
                    <w:bottom w:val="nil"/>
                    <w:right w:val="nil"/>
                  </w:tcBorders>
                  <w:vAlign w:val="center"/>
                  <w:hideMark/>
                </w:tcPr>
                <w:p w:rsidR="00DF6961" w:rsidRPr="00DF6961" w:rsidRDefault="00DF6961">
                  <w:pPr>
                    <w:rPr>
                      <w:sz w:val="20"/>
                      <w:szCs w:val="20"/>
                    </w:rPr>
                  </w:pPr>
                </w:p>
              </w:tc>
            </w:tr>
          </w:tbl>
          <w:p w:rsidR="00DF6961" w:rsidRPr="00DF6961" w:rsidRDefault="00DF6961">
            <w:pPr>
              <w:rPr>
                <w:rFonts w:ascii="Times New Roman" w:eastAsia="Times New Roman" w:hAnsi="Times New Roman" w:cs="Times New Roman"/>
                <w:sz w:val="18"/>
                <w:szCs w:val="18"/>
              </w:rPr>
            </w:pPr>
          </w:p>
        </w:tc>
      </w:tr>
      <w:tr w:rsidR="00DF6961" w:rsidRPr="00DF6961" w:rsidTr="00DF6961">
        <w:trPr>
          <w:tblCellSpacing w:w="0" w:type="dxa"/>
        </w:trPr>
        <w:tc>
          <w:tcPr>
            <w:tcW w:w="0" w:type="auto"/>
            <w:tcMar>
              <w:top w:w="0" w:type="dxa"/>
              <w:left w:w="1155"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305"/>
            </w:tblGrid>
            <w:tr w:rsidR="00DF6961" w:rsidRPr="00DF6961">
              <w:trPr>
                <w:trHeight w:val="300"/>
                <w:tblCellSpacing w:w="0" w:type="dxa"/>
              </w:trPr>
              <w:tc>
                <w:tcPr>
                  <w:tcW w:w="0" w:type="auto"/>
                  <w:vAlign w:val="bottom"/>
                  <w:hideMark/>
                </w:tcPr>
                <w:p w:rsidR="00DF6961" w:rsidRPr="00DF6961" w:rsidRDefault="00DF6961">
                  <w:pPr>
                    <w:rPr>
                      <w:sz w:val="20"/>
                      <w:szCs w:val="20"/>
                    </w:rPr>
                  </w:pPr>
                  <w:r w:rsidRPr="00DF6961">
                    <w:rPr>
                      <w:rFonts w:ascii="Arial" w:hAnsi="Arial" w:cs="Arial"/>
                      <w:color w:val="000000"/>
                      <w:sz w:val="13"/>
                      <w:szCs w:val="13"/>
                    </w:rPr>
                    <w:t xml:space="preserve">Domaine de </w:t>
                  </w:r>
                  <w:proofErr w:type="spellStart"/>
                  <w:r w:rsidRPr="00DF6961">
                    <w:rPr>
                      <w:rFonts w:ascii="Arial" w:hAnsi="Arial" w:cs="Arial"/>
                      <w:color w:val="000000"/>
                      <w:sz w:val="13"/>
                      <w:szCs w:val="13"/>
                    </w:rPr>
                    <w:t>Vilvert</w:t>
                  </w:r>
                  <w:proofErr w:type="spellEnd"/>
                  <w:r w:rsidRPr="00DF6961">
                    <w:rPr>
                      <w:rFonts w:ascii="Arial" w:hAnsi="Arial" w:cs="Arial"/>
                      <w:color w:val="000000"/>
                      <w:sz w:val="13"/>
                      <w:szCs w:val="13"/>
                    </w:rPr>
                    <w:t xml:space="preserve"> - Bât 211</w:t>
                  </w:r>
                </w:p>
              </w:tc>
            </w:tr>
            <w:tr w:rsidR="00DF6961" w:rsidRPr="00DF6961">
              <w:trPr>
                <w:tblCellSpacing w:w="0" w:type="dxa"/>
              </w:trPr>
              <w:tc>
                <w:tcPr>
                  <w:tcW w:w="0" w:type="auto"/>
                  <w:vAlign w:val="bottom"/>
                  <w:hideMark/>
                </w:tcPr>
                <w:p w:rsidR="00DF6961" w:rsidRPr="00DF6961" w:rsidRDefault="00DF6961">
                  <w:pPr>
                    <w:rPr>
                      <w:sz w:val="20"/>
                      <w:szCs w:val="20"/>
                    </w:rPr>
                  </w:pPr>
                  <w:r w:rsidRPr="00DF6961">
                    <w:rPr>
                      <w:rFonts w:ascii="Arial" w:hAnsi="Arial" w:cs="Arial"/>
                      <w:color w:val="000000"/>
                      <w:sz w:val="13"/>
                      <w:szCs w:val="13"/>
                    </w:rPr>
                    <w:t xml:space="preserve">F-78352 Jouy-en-Josas Cedex (France) </w:t>
                  </w:r>
                </w:p>
              </w:tc>
            </w:tr>
            <w:tr w:rsidR="00DF6961" w:rsidRPr="00DF6961">
              <w:trPr>
                <w:tblCellSpacing w:w="0" w:type="dxa"/>
              </w:trPr>
              <w:tc>
                <w:tcPr>
                  <w:tcW w:w="0" w:type="auto"/>
                  <w:vAlign w:val="bottom"/>
                  <w:hideMark/>
                </w:tcPr>
                <w:p w:rsidR="00DF6961" w:rsidRPr="00DF6961" w:rsidRDefault="00DF6961">
                  <w:pPr>
                    <w:rPr>
                      <w:sz w:val="20"/>
                      <w:szCs w:val="20"/>
                    </w:rPr>
                  </w:pPr>
                  <w:hyperlink r:id="rId26" w:history="1">
                    <w:r w:rsidRPr="00DF6961">
                      <w:rPr>
                        <w:rStyle w:val="Lienhypertexte"/>
                        <w:rFonts w:ascii="Arial" w:hAnsi="Arial" w:cs="Arial"/>
                        <w:color w:val="8BAC21"/>
                        <w:sz w:val="13"/>
                        <w:szCs w:val="13"/>
                        <w:u w:val="none"/>
                      </w:rPr>
                      <w:t>www.inra.fr</w:t>
                    </w:r>
                  </w:hyperlink>
                </w:p>
              </w:tc>
            </w:tr>
          </w:tbl>
          <w:p w:rsidR="00DF6961" w:rsidRPr="00DF6961" w:rsidRDefault="00DF6961">
            <w:pPr>
              <w:rPr>
                <w:rFonts w:ascii="Times New Roman" w:eastAsia="Times New Roman" w:hAnsi="Times New Roman" w:cs="Times New Roman"/>
                <w:sz w:val="18"/>
                <w:szCs w:val="18"/>
              </w:rPr>
            </w:pPr>
          </w:p>
        </w:tc>
      </w:tr>
    </w:tbl>
    <w:p w:rsidR="00DF6961" w:rsidRPr="00DF6961" w:rsidRDefault="00DF6961" w:rsidP="00DF6961">
      <w:pPr>
        <w:rPr>
          <w:sz w:val="20"/>
          <w:szCs w:val="20"/>
        </w:rPr>
      </w:pPr>
      <w:r w:rsidRPr="00DF6961">
        <w:rPr>
          <w:color w:val="FFFFFF"/>
          <w:sz w:val="20"/>
          <w:szCs w:val="20"/>
        </w:rPr>
        <w:t> </w:t>
      </w:r>
    </w:p>
    <w:p w:rsidR="00FE71AE" w:rsidRPr="00DF6961" w:rsidRDefault="00FE71AE">
      <w:pPr>
        <w:rPr>
          <w:sz w:val="20"/>
          <w:szCs w:val="20"/>
        </w:rPr>
      </w:pPr>
    </w:p>
    <w:sectPr w:rsidR="00FE71AE" w:rsidRPr="00DF6961" w:rsidSect="00DF69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61"/>
    <w:rsid w:val="00DF6961"/>
    <w:rsid w:val="00FE7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9BA25-444A-470B-89FD-9F1A9409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6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F6961"/>
    <w:rPr>
      <w:color w:val="0000FF"/>
      <w:u w:val="single"/>
    </w:rPr>
  </w:style>
  <w:style w:type="character" w:styleId="lev">
    <w:name w:val="Strong"/>
    <w:basedOn w:val="Policepardfaut"/>
    <w:uiPriority w:val="22"/>
    <w:qFormat/>
    <w:rsid w:val="00DF6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Deygout@inra.fr" TargetMode="External"/><Relationship Id="rId13" Type="http://schemas.openxmlformats.org/officeDocument/2006/relationships/hyperlink" Target="mailto:bertrand.schwartz@recherche.gouv.fr" TargetMode="External"/><Relationship Id="rId18" Type="http://schemas.openxmlformats.org/officeDocument/2006/relationships/hyperlink" Target="mailto:alain.boissy@inra.fr" TargetMode="External"/><Relationship Id="rId26" Type="http://schemas.openxmlformats.org/officeDocument/2006/relationships/hyperlink" Target="http://www.inra.fr" TargetMode="External"/><Relationship Id="rId3" Type="http://schemas.openxmlformats.org/officeDocument/2006/relationships/webSettings" Target="webSettings.xml"/><Relationship Id="rId21" Type="http://schemas.openxmlformats.org/officeDocument/2006/relationships/hyperlink" Target="mailto:Bruno.GARIN-BASTUJI@anses.fr" TargetMode="External"/><Relationship Id="rId7" Type="http://schemas.openxmlformats.org/officeDocument/2006/relationships/hyperlink" Target="mailto:jean-louis.peyraud@inra.fr" TargetMode="External"/><Relationship Id="rId12" Type="http://schemas.openxmlformats.org/officeDocument/2006/relationships/hyperlink" Target="mailto:emmanuelle.klein@recherche.gouv.fr" TargetMode="External"/><Relationship Id="rId17" Type="http://schemas.openxmlformats.org/officeDocument/2006/relationships/hyperlink" Target="mailto:Sophie.GAY@agencerecherche.fr" TargetMode="External"/><Relationship Id="rId25" Type="http://schemas.openxmlformats.org/officeDocument/2006/relationships/hyperlink" Target="mailto:" TargetMode="External"/><Relationship Id="rId2" Type="http://schemas.openxmlformats.org/officeDocument/2006/relationships/settings" Target="settings.xml"/><Relationship Id="rId16" Type="http://schemas.openxmlformats.org/officeDocument/2006/relationships/hyperlink" Target="mailto:Sophie.GAY@agencerecherche.fr" TargetMode="External"/><Relationship Id="rId20" Type="http://schemas.openxmlformats.org/officeDocument/2006/relationships/hyperlink" Target="mailto:Bruno.GARIN-BASTUJI@anses.fr" TargetMode="External"/><Relationship Id="rId1" Type="http://schemas.openxmlformats.org/officeDocument/2006/relationships/styles" Target="styles.xml"/><Relationship Id="rId6" Type="http://schemas.openxmlformats.org/officeDocument/2006/relationships/hyperlink" Target="mailto:Muriel.Taussat@inra.fr" TargetMode="External"/><Relationship Id="rId11" Type="http://schemas.openxmlformats.org/officeDocument/2006/relationships/hyperlink" Target="mailto:emmanuelle.klein@recherche.gouv.fr" TargetMode="External"/><Relationship Id="rId24" Type="http://schemas.openxmlformats.org/officeDocument/2006/relationships/image" Target="cid:image003.png@01D5BF00.3B415420" TargetMode="External"/><Relationship Id="rId5" Type="http://schemas.openxmlformats.org/officeDocument/2006/relationships/hyperlink" Target="mailto:marie-helene.pinard@inra.fr" TargetMode="External"/><Relationship Id="rId15" Type="http://schemas.openxmlformats.org/officeDocument/2006/relationships/hyperlink" Target="mailto:Martine.BATOUX@agencerecherche.fr"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mailto:Gilles.Salvat@Anses.Fr" TargetMode="External"/><Relationship Id="rId19" Type="http://schemas.openxmlformats.org/officeDocument/2006/relationships/hyperlink" Target="mailto:Jennifer.Richardson@Vet-Alfort.Fr" TargetMode="External"/><Relationship Id="rId4" Type="http://schemas.openxmlformats.org/officeDocument/2006/relationships/hyperlink" Target="mailto:marie-helene.pinard@inra.fr" TargetMode="External"/><Relationship Id="rId9" Type="http://schemas.openxmlformats.org/officeDocument/2006/relationships/hyperlink" Target="mailto:Pierre.Dussort@inra.fr" TargetMode="External"/><Relationship Id="rId14" Type="http://schemas.openxmlformats.org/officeDocument/2006/relationships/hyperlink" Target="mailto:martine.batoux@agencerecherche.fr" TargetMode="External"/><Relationship Id="rId22" Type="http://schemas.openxmlformats.org/officeDocument/2006/relationships/hyperlink" Target="http://www.inra.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1814</Words>
  <Characters>9982</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cp:revision>
  <dcterms:created xsi:type="dcterms:W3CDTF">2020-01-21T16:33:00Z</dcterms:created>
  <dcterms:modified xsi:type="dcterms:W3CDTF">2020-01-21T16:36:00Z</dcterms:modified>
</cp:coreProperties>
</file>