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3C30D8E3" w:rsidR="00FB15D8" w:rsidRPr="00FB15D8" w:rsidRDefault="00FB15D8" w:rsidP="00FB15D8">
      <w:pPr>
        <w:spacing w:after="0" w:line="240" w:lineRule="auto"/>
        <w:rPr>
          <w:color w:val="0070C0"/>
        </w:rPr>
      </w:pPr>
      <w:r w:rsidRPr="009924A7">
        <w:t xml:space="preserve">Adoption du dernier </w:t>
      </w:r>
      <w:hyperlink r:id="rId8" w:history="1">
        <w:r w:rsidRPr="006A77B3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EcoAntibio</w:t>
      </w:r>
      <w:proofErr w:type="spellEnd"/>
      <w:r w:rsidR="008158E0" w:rsidRPr="00E352D9">
        <w:rPr>
          <w:b/>
          <w:color w:val="000000" w:themeColor="text1"/>
        </w:rPr>
        <w:t> :</w:t>
      </w:r>
    </w:p>
    <w:p w14:paraId="65E3F2C4" w14:textId="71AA977A" w:rsidR="005C60B8" w:rsidRPr="005C60B8" w:rsidRDefault="006A77B3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</w:t>
        </w:r>
        <w:proofErr w:type="spellStart"/>
        <w:r w:rsidR="00AB7EB2">
          <w:rPr>
            <w:rStyle w:val="Lienhypertexte"/>
            <w:lang w:eastAsia="fr-FR"/>
          </w:rPr>
          <w:t>EcoAntibio</w:t>
        </w:r>
        <w:proofErr w:type="spellEnd"/>
        <w:r w:rsidR="00AB7EB2">
          <w:rPr>
            <w:rStyle w:val="Lienhypertexte"/>
            <w:lang w:eastAsia="fr-FR"/>
          </w:rPr>
          <w:t xml:space="preserve">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64A2C000" w:rsidR="005C60B8" w:rsidRDefault="006A77B3" w:rsidP="004D6617">
      <w:pPr>
        <w:pStyle w:val="Paragraphedeliste"/>
        <w:numPr>
          <w:ilvl w:val="0"/>
          <w:numId w:val="42"/>
        </w:numPr>
        <w:spacing w:after="0" w:line="240" w:lineRule="auto"/>
      </w:pPr>
      <w:hyperlink r:id="rId10" w:history="1">
        <w:r w:rsidR="005C60B8" w:rsidRPr="00C86332">
          <w:rPr>
            <w:rStyle w:val="Lienhypertexte"/>
            <w:lang w:eastAsia="fr-FR"/>
          </w:rPr>
          <w:t>Remise du prix 2018</w:t>
        </w:r>
      </w:hyperlink>
      <w:r w:rsidR="005C60B8" w:rsidRPr="005C60B8">
        <w:rPr>
          <w:lang w:eastAsia="fr-FR"/>
        </w:rPr>
        <w:t xml:space="preserve">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65F348B3" w:rsidR="00AB7EB2" w:rsidRDefault="006A77B3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1" w:history="1">
        <w:r w:rsidR="00AB7EB2" w:rsidRPr="00904A7C">
          <w:rPr>
            <w:rStyle w:val="Lienhypertexte"/>
          </w:rPr>
          <w:t>Méthodologie</w:t>
        </w:r>
      </w:hyperlink>
      <w:bookmarkStart w:id="0" w:name="_GoBack"/>
      <w:bookmarkEnd w:id="0"/>
    </w:p>
    <w:p w14:paraId="0093552C" w14:textId="42706F42" w:rsidR="00AB7EB2" w:rsidRDefault="006A77B3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2" w:history="1">
        <w:r w:rsidR="00AB7EB2" w:rsidRPr="00FD6FDB">
          <w:rPr>
            <w:rStyle w:val="Lienhypertexte"/>
          </w:rPr>
          <w:t>Liste des projets retenus</w:t>
        </w:r>
      </w:hyperlink>
    </w:p>
    <w:p w14:paraId="22D4EB99" w14:textId="03F3794A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2E80C2A8" w14:textId="2B96A6BC" w:rsidR="00A82DEA" w:rsidRPr="005C60B8" w:rsidRDefault="00A82DEA" w:rsidP="009C340D">
      <w:pPr>
        <w:pStyle w:val="Paragraphedeliste"/>
        <w:numPr>
          <w:ilvl w:val="0"/>
          <w:numId w:val="44"/>
        </w:numPr>
        <w:spacing w:after="0" w:line="240" w:lineRule="auto"/>
      </w:pPr>
      <w:proofErr w:type="spellStart"/>
      <w:r>
        <w:t>EcoAntibio</w:t>
      </w:r>
      <w:proofErr w:type="spellEnd"/>
      <w:r>
        <w:t xml:space="preserve"> 2 : Point sur les appels à projets 2019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43F146BF" w:rsidR="008A21B9" w:rsidRPr="00E352D9" w:rsidRDefault="006A77B3" w:rsidP="009A1E65">
      <w:pPr>
        <w:spacing w:after="0" w:line="240" w:lineRule="auto"/>
        <w:rPr>
          <w:rFonts w:cs="Arial"/>
          <w:b/>
          <w:color w:val="000000" w:themeColor="text1"/>
        </w:rPr>
      </w:pPr>
      <w:hyperlink r:id="rId13" w:history="1">
        <w:r w:rsidR="008A21B9" w:rsidRPr="00FD6FDB">
          <w:rPr>
            <w:rStyle w:val="Lienhypertexte"/>
            <w:rFonts w:cs="Arial"/>
            <w:b/>
          </w:rPr>
          <w:t>GT 1 disponibilité</w:t>
        </w:r>
      </w:hyperlink>
      <w:r w:rsidR="008A21B9"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</w:p>
    <w:p w14:paraId="381C6EC6" w14:textId="50B1A54F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Gaps thérapeutiques </w:t>
      </w:r>
      <w:r>
        <w:rPr>
          <w:color w:val="0070C0"/>
        </w:rPr>
        <w:t xml:space="preserve">: </w:t>
      </w:r>
      <w:r>
        <w:t>derniers développements, actualisation des tableaux</w:t>
      </w:r>
    </w:p>
    <w:p w14:paraId="35D26644" w14:textId="3B459424" w:rsidR="008B3BC6" w:rsidRDefault="008B3BC6" w:rsidP="008B3BC6">
      <w:pPr>
        <w:numPr>
          <w:ilvl w:val="0"/>
          <w:numId w:val="45"/>
        </w:numPr>
        <w:spacing w:after="0" w:line="240" w:lineRule="auto"/>
        <w:jc w:val="both"/>
      </w:pPr>
      <w:r w:rsidRPr="001E4FA0">
        <w:t>Ruptures de stocks</w:t>
      </w:r>
      <w:r>
        <w:rPr>
          <w:color w:val="0070C0"/>
        </w:rPr>
        <w:t xml:space="preserve"> : </w:t>
      </w:r>
      <w:r>
        <w:t>mise en œuvre du guide de bonnes pratiques de gestion des ruptures et actualités des travaux européens</w:t>
      </w:r>
    </w:p>
    <w:p w14:paraId="63AA0B5A" w14:textId="78B630E1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Médicaments à base de plantes </w:t>
      </w:r>
      <w:r>
        <w:rPr>
          <w:color w:val="0070C0"/>
        </w:rPr>
        <w:t xml:space="preserve">: </w:t>
      </w:r>
      <w:r>
        <w:t>cartographie projets recherche (point piloté par GDER et INRA…)</w:t>
      </w:r>
    </w:p>
    <w:p w14:paraId="0D8274EF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Actualité européenne</w:t>
      </w:r>
      <w:r>
        <w:t> : nouvelle réglementation, impact du BREXIT.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4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36D8E4BA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5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  <w:r w:rsidR="00F60B06">
        <w:rPr>
          <w:color w:val="0070C0"/>
        </w:rPr>
        <w:t>Présentation de Marie-Frédérique Le Potier</w:t>
      </w:r>
    </w:p>
    <w:p w14:paraId="66187D86" w14:textId="1CD5E0DE" w:rsidR="00C51F48" w:rsidRDefault="006A77B3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6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09F7BAE8" w14:textId="083F1707" w:rsidR="002D01D1" w:rsidRPr="002D01D1" w:rsidRDefault="006A77B3" w:rsidP="002D01D1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7" w:history="1">
        <w:r w:rsidR="002D01D1" w:rsidRPr="00E91674">
          <w:rPr>
            <w:rStyle w:val="Lienhypertexte"/>
          </w:rPr>
          <w:t>Tuberculose</w:t>
        </w:r>
      </w:hyperlink>
      <w:r w:rsidR="002D01D1" w:rsidRPr="002D01D1">
        <w:rPr>
          <w:color w:val="0070C0"/>
        </w:rPr>
        <w:t xml:space="preserve"> </w:t>
      </w:r>
      <w:r w:rsidR="002D01D1" w:rsidRPr="00E31C1B">
        <w:rPr>
          <w:rStyle w:val="Lienhypertexte"/>
        </w:rPr>
        <w:t>bovine</w:t>
      </w:r>
      <w:r w:rsidR="00E31C1B">
        <w:rPr>
          <w:color w:val="0070C0"/>
        </w:rPr>
        <w:t xml:space="preserve"> – </w:t>
      </w:r>
      <w:hyperlink r:id="rId18" w:history="1">
        <w:r w:rsidR="00E31C1B" w:rsidRPr="00E31C1B">
          <w:rPr>
            <w:rStyle w:val="Lienhypertexte"/>
          </w:rPr>
          <w:t>Compte-rendu du 17 juillet 2019</w:t>
        </w:r>
      </w:hyperlink>
      <w:r w:rsidR="00E31C1B">
        <w:rPr>
          <w:color w:val="0070C0"/>
        </w:rPr>
        <w:t xml:space="preserve"> </w:t>
      </w:r>
    </w:p>
    <w:p w14:paraId="6391ECBD" w14:textId="6E144F57" w:rsidR="005D7266" w:rsidRPr="005D7266" w:rsidRDefault="005D7266" w:rsidP="005D7266">
      <w:pPr>
        <w:pStyle w:val="Paragraphedeliste"/>
        <w:spacing w:after="0" w:line="240" w:lineRule="auto"/>
        <w:rPr>
          <w:color w:val="0070C0"/>
        </w:rPr>
      </w:pPr>
      <w:r>
        <w:rPr>
          <w:color w:val="0070C0"/>
        </w:rPr>
        <w:t xml:space="preserve"> 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0795496D" w:rsidR="00B20573" w:rsidRPr="007414FF" w:rsidRDefault="006A77B3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hyperlink r:id="rId19" w:history="1">
        <w:r w:rsidR="00091F93" w:rsidRPr="001F4764">
          <w:rPr>
            <w:rStyle w:val="Lienhypertexte"/>
            <w:lang w:eastAsia="fr-FR"/>
          </w:rPr>
          <w:t xml:space="preserve">Présentation de </w:t>
        </w:r>
        <w:r w:rsidR="00EB6753" w:rsidRPr="001F4764">
          <w:rPr>
            <w:rStyle w:val="Lienhypertexte"/>
            <w:lang w:eastAsia="fr-FR"/>
          </w:rPr>
          <w:t>Jennifer Richardson</w:t>
        </w:r>
      </w:hyperlink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3183948" w:rsidR="00CA176D" w:rsidRDefault="006A77B3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20" w:history="1">
        <w:proofErr w:type="spellStart"/>
        <w:r w:rsidR="00DD70CC" w:rsidRPr="00034F8D">
          <w:rPr>
            <w:rStyle w:val="Lienhypertexte"/>
            <w:rFonts w:eastAsia="Times New Roman"/>
          </w:rPr>
          <w:t>Resa</w:t>
        </w:r>
        <w:proofErr w:type="spellEnd"/>
        <w:r w:rsidR="00DD70CC" w:rsidRPr="00034F8D">
          <w:rPr>
            <w:rStyle w:val="Lienhypertexte"/>
            <w:rFonts w:eastAsia="Times New Roman"/>
          </w:rPr>
          <w:t xml:space="preserve">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 xml:space="preserve">: Bilan de </w:t>
      </w:r>
      <w:hyperlink r:id="rId21" w:history="1">
        <w:r w:rsidR="00DD70CC" w:rsidRPr="003C2698">
          <w:rPr>
            <w:rStyle w:val="Lienhypertexte"/>
            <w:rFonts w:eastAsia="Times New Roman"/>
          </w:rPr>
          <w:t>l’appel à projets</w:t>
        </w:r>
      </w:hyperlink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6A77B3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22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4C75BE14" w:rsidR="00215436" w:rsidRPr="007E48F9" w:rsidRDefault="006A77B3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23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sectPr w:rsidR="00215436" w:rsidRPr="007E48F9" w:rsidSect="00FD0057">
      <w:footerReference w:type="default" r:id="rId24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7470B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4FA0"/>
    <w:rsid w:val="001E5A1F"/>
    <w:rsid w:val="001F09D6"/>
    <w:rsid w:val="001F2238"/>
    <w:rsid w:val="001F27F9"/>
    <w:rsid w:val="001F42BC"/>
    <w:rsid w:val="001F4764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01D1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C2698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6FC9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D7266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A77B3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BB3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E48F9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3BC6"/>
    <w:rsid w:val="008B4951"/>
    <w:rsid w:val="008B56A7"/>
    <w:rsid w:val="008C1A17"/>
    <w:rsid w:val="008C597B"/>
    <w:rsid w:val="008C75C6"/>
    <w:rsid w:val="008E1C10"/>
    <w:rsid w:val="008F1DFA"/>
    <w:rsid w:val="00904A7C"/>
    <w:rsid w:val="009070A7"/>
    <w:rsid w:val="009153F9"/>
    <w:rsid w:val="00946275"/>
    <w:rsid w:val="00951E30"/>
    <w:rsid w:val="00953D75"/>
    <w:rsid w:val="009725B3"/>
    <w:rsid w:val="00972D08"/>
    <w:rsid w:val="009924A7"/>
    <w:rsid w:val="009A1E65"/>
    <w:rsid w:val="009B14D0"/>
    <w:rsid w:val="009B30D9"/>
    <w:rsid w:val="009B4793"/>
    <w:rsid w:val="009B6CEC"/>
    <w:rsid w:val="009C340D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2DEA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475E0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86332"/>
    <w:rsid w:val="00C9228C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1C1B"/>
    <w:rsid w:val="00E352D9"/>
    <w:rsid w:val="00E3662B"/>
    <w:rsid w:val="00E47393"/>
    <w:rsid w:val="00E546BE"/>
    <w:rsid w:val="00E6462B"/>
    <w:rsid w:val="00E732E3"/>
    <w:rsid w:val="00E74033"/>
    <w:rsid w:val="00E83EA9"/>
    <w:rsid w:val="00E91674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0B06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6FDB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CR-Copil-RFSA-7-mars-2019_v2-vu-GS-JF-1_CB-1.docx" TargetMode="External"/><Relationship Id="rId13" Type="http://schemas.openxmlformats.org/officeDocument/2006/relationships/hyperlink" Target="http://www.reseau-francais-sante-animale.net/wp-content/uploads/2019/04/COPIL-RFSA-08102019-ANMV.pptx" TargetMode="External"/><Relationship Id="rId18" Type="http://schemas.openxmlformats.org/officeDocument/2006/relationships/hyperlink" Target="http://www.reseau-francais-sante-animale.net/wp-content/uploads/2019/04/2019.07.17.CR-Tuberculose-bovine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eseau-francais-sante-animale.net/wp-content/uploads/2019/04/Cartographie-des-projets-ReSA-2019_MAJ-01082019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9/04/191004_Liste-des-projets-termin%C3%A9s-et-financ%C3%A9s-par-Ecoantibio-pour-journ%C3%A9e-RFSA.ods" TargetMode="External"/><Relationship Id="rId17" Type="http://schemas.openxmlformats.org/officeDocument/2006/relationships/hyperlink" Target="https://www.reseau-francais-sante-animale.net/groupe/tuberculos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eau-francais-sante-animale.net/wp-content/uploads/2019/05/CR_GT_PPA-4juin-2019-VF.docx" TargetMode="External"/><Relationship Id="rId20" Type="http://schemas.openxmlformats.org/officeDocument/2006/relationships/hyperlink" Target="https://www.biofit-event.com/hosted-events/rd-dating-for-animal-health-and-innov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9/04/Mail-de-J.-Faisnel-04.10.2019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eseau-francais-sante-animale.net/groupe/peste-porcine-africaine/" TargetMode="External"/><Relationship Id="rId23" Type="http://schemas.openxmlformats.org/officeDocument/2006/relationships/hyperlink" Target="http://www.reseau-francais-sante-animale.net/wp-content/uploads/2017/10/GT-diagnostic-rapide-RFSA-8122017-1.ppt" TargetMode="External"/><Relationship Id="rId10" Type="http://schemas.openxmlformats.org/officeDocument/2006/relationships/hyperlink" Target="https://www.reseau-francais-sante-animale.net/remise-du-prix-de-recherche-ecoantibio-2018/" TargetMode="External"/><Relationship Id="rId19" Type="http://schemas.openxmlformats.org/officeDocument/2006/relationships/hyperlink" Target="http://www.reseau-francais-sante-animale.net/wp-content/uploads/2019/04/ACTUALITES_EUROPEENNES_RFSA_2019_10_08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s://www.reseau-francais-sante-animale.net/groupe/dermatose-nodulaire-contagieuse-dnc/" TargetMode="External"/><Relationship Id="rId22" Type="http://schemas.openxmlformats.org/officeDocument/2006/relationships/hyperlink" Target="https://www.reseau-francais-sante-animale.net/groupe/resistance-au-antiparasit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23</cp:revision>
  <cp:lastPrinted>2019-10-07T08:29:00Z</cp:lastPrinted>
  <dcterms:created xsi:type="dcterms:W3CDTF">2019-09-17T08:02:00Z</dcterms:created>
  <dcterms:modified xsi:type="dcterms:W3CDTF">2019-10-07T15:59:00Z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