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9BF" w:rsidRDefault="00EE39BF"/>
    <w:p w:rsidR="0066170A" w:rsidRDefault="0066170A"/>
    <w:p w:rsidR="0066170A" w:rsidRDefault="0066170A" w:rsidP="0066170A">
      <w:pPr>
        <w:outlineLvl w:val="0"/>
        <w:rPr>
          <w:lang w:eastAsia="fr-FR"/>
        </w:rPr>
      </w:pPr>
      <w:bookmarkStart w:id="0" w:name="_GoBack"/>
      <w:bookmarkEnd w:id="0"/>
      <w:r>
        <w:rPr>
          <w:b/>
          <w:bCs/>
          <w:lang w:eastAsia="fr-FR"/>
        </w:rPr>
        <w:t>Objet :</w:t>
      </w:r>
      <w:r>
        <w:rPr>
          <w:lang w:eastAsia="fr-FR"/>
        </w:rPr>
        <w:t xml:space="preserve"> PROGRAMME -JRI Management des ressources microbiennes</w:t>
      </w:r>
    </w:p>
    <w:p w:rsidR="0066170A" w:rsidRDefault="0066170A" w:rsidP="0066170A"/>
    <w:p w:rsidR="0066170A" w:rsidRDefault="0066170A" w:rsidP="0066170A">
      <w:pPr>
        <w:rPr>
          <w:color w:val="1F497D"/>
        </w:rPr>
      </w:pPr>
    </w:p>
    <w:p w:rsidR="0066170A" w:rsidRDefault="0066170A" w:rsidP="0066170A">
      <w:pPr>
        <w:pStyle w:val="NormalWeb"/>
        <w:jc w:val="center"/>
      </w:pPr>
    </w:p>
    <w:p w:rsidR="0066170A" w:rsidRDefault="0066170A" w:rsidP="0066170A">
      <w:pPr>
        <w:pStyle w:val="NormalWeb"/>
        <w:jc w:val="center"/>
      </w:pPr>
      <w:r>
        <w:rPr>
          <w:noProof/>
        </w:rPr>
        <w:drawing>
          <wp:inline distT="0" distB="0" distL="0" distR="0">
            <wp:extent cx="8611870" cy="2449830"/>
            <wp:effectExtent l="0" t="0" r="0" b="7620"/>
            <wp:docPr id="2" name="Image 2" descr="Organisat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sateurs"/>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8611870" cy="2449830"/>
                    </a:xfrm>
                    <a:prstGeom prst="rect">
                      <a:avLst/>
                    </a:prstGeom>
                    <a:noFill/>
                    <a:ln>
                      <a:noFill/>
                    </a:ln>
                  </pic:spPr>
                </pic:pic>
              </a:graphicData>
            </a:graphic>
          </wp:inline>
        </w:drawing>
      </w:r>
    </w:p>
    <w:p w:rsidR="0066170A" w:rsidRDefault="0066170A" w:rsidP="0066170A">
      <w:pPr>
        <w:pStyle w:val="NormalWeb"/>
        <w:rPr>
          <w:rStyle w:val="lev"/>
          <w:color w:val="1F497D"/>
        </w:rPr>
      </w:pPr>
    </w:p>
    <w:p w:rsidR="0066170A" w:rsidRDefault="0066170A" w:rsidP="0066170A">
      <w:pPr>
        <w:pStyle w:val="NormalWeb"/>
        <w:jc w:val="center"/>
      </w:pPr>
      <w:r>
        <w:rPr>
          <w:rStyle w:val="lev"/>
          <w:color w:val="888888"/>
          <w:sz w:val="27"/>
          <w:szCs w:val="27"/>
        </w:rPr>
        <w:t>Journées Recherche-Industrie</w:t>
      </w:r>
      <w:r>
        <w:rPr>
          <w:b/>
          <w:bCs/>
          <w:color w:val="888888"/>
          <w:sz w:val="27"/>
          <w:szCs w:val="27"/>
        </w:rPr>
        <w:br/>
      </w:r>
      <w:r>
        <w:rPr>
          <w:rStyle w:val="lev"/>
          <w:color w:val="888888"/>
          <w:sz w:val="27"/>
          <w:szCs w:val="27"/>
        </w:rPr>
        <w:t>Conférences, Stands, Rendez-vous B to B, NOUVEAU Webconférences</w:t>
      </w:r>
    </w:p>
    <w:p w:rsidR="0066170A" w:rsidRDefault="0066170A" w:rsidP="0066170A">
      <w:pPr>
        <w:pStyle w:val="NormalWeb"/>
        <w:jc w:val="center"/>
      </w:pPr>
      <w:r>
        <w:rPr>
          <w:rStyle w:val="lev"/>
        </w:rPr>
        <w:t xml:space="preserve">MANAGEMENT DES RESSOURCES MICROBIENNES </w:t>
      </w:r>
      <w:r>
        <w:rPr>
          <w:rStyle w:val="lev"/>
          <w:color w:val="FF0000"/>
        </w:rPr>
        <w:t xml:space="preserve">30 au 31 mai 2018 – Narbonne (changement de dates, </w:t>
      </w:r>
      <w:proofErr w:type="gramStart"/>
      <w:r>
        <w:rPr>
          <w:rStyle w:val="lev"/>
          <w:color w:val="FF0000"/>
        </w:rPr>
        <w:t>suite aux</w:t>
      </w:r>
      <w:proofErr w:type="gramEnd"/>
      <w:r>
        <w:rPr>
          <w:rStyle w:val="lev"/>
          <w:color w:val="FF0000"/>
        </w:rPr>
        <w:t xml:space="preserve"> grèves)</w:t>
      </w:r>
    </w:p>
    <w:p w:rsidR="0066170A" w:rsidRDefault="0066170A" w:rsidP="0066170A">
      <w:pPr>
        <w:pStyle w:val="NormalWeb"/>
        <w:jc w:val="center"/>
      </w:pPr>
      <w:r>
        <w:rPr>
          <w:rStyle w:val="Accentuation"/>
          <w:b/>
          <w:bCs/>
        </w:rPr>
        <w:t>Environnement, Santé, Biotechnologies, Biologie de synthèse, Agroalimentaire, Energie, Agrofourniture, Chimie, Cosmétique &amp; Pharmacie</w:t>
      </w:r>
    </w:p>
    <w:p w:rsidR="0066170A" w:rsidRDefault="0066170A" w:rsidP="0066170A">
      <w:pPr>
        <w:pStyle w:val="NormalWeb"/>
        <w:jc w:val="center"/>
      </w:pPr>
      <w:r>
        <w:rPr>
          <w:rStyle w:val="lev"/>
          <w:color w:val="FF0000"/>
          <w:sz w:val="36"/>
          <w:szCs w:val="36"/>
        </w:rPr>
        <w:lastRenderedPageBreak/>
        <w:t>PROGRAMME en ligne</w:t>
      </w:r>
      <w:r>
        <w:rPr>
          <w:b/>
          <w:bCs/>
          <w:color w:val="FF0000"/>
          <w:sz w:val="36"/>
          <w:szCs w:val="36"/>
        </w:rPr>
        <w:br/>
      </w:r>
      <w:r>
        <w:rPr>
          <w:rStyle w:val="lev"/>
          <w:color w:val="FF0000"/>
          <w:sz w:val="36"/>
          <w:szCs w:val="36"/>
        </w:rPr>
        <w:t>APPEL A COMMUNICATION ouvert pour les posters</w:t>
      </w:r>
    </w:p>
    <w:p w:rsidR="0066170A" w:rsidRDefault="0066170A" w:rsidP="0066170A">
      <w:pPr>
        <w:pStyle w:val="NormalWeb"/>
        <w:jc w:val="center"/>
      </w:pPr>
      <w:r>
        <w:rPr>
          <w:rStyle w:val="lev"/>
        </w:rPr>
        <w:t xml:space="preserve">Envoi des résumés selon trame ci-jointe avant le </w:t>
      </w:r>
      <w:r>
        <w:rPr>
          <w:rStyle w:val="lev"/>
          <w:color w:val="FF0000"/>
          <w:u w:val="single"/>
        </w:rPr>
        <w:t xml:space="preserve">20  mai 2018 </w:t>
      </w:r>
      <w:r>
        <w:rPr>
          <w:rStyle w:val="lev"/>
        </w:rPr>
        <w:t xml:space="preserve">à l’adresse suivante : </w:t>
      </w:r>
      <w:hyperlink r:id="rId6" w:history="1">
        <w:r>
          <w:rPr>
            <w:rStyle w:val="Lienhypertexte"/>
          </w:rPr>
          <w:t>jrimicrobio2018@inra.fr</w:t>
        </w:r>
      </w:hyperlink>
      <w:r>
        <w:rPr>
          <w:b/>
          <w:bCs/>
        </w:rPr>
        <w:br/>
      </w:r>
      <w:r>
        <w:rPr>
          <w:b/>
          <w:bCs/>
        </w:rPr>
        <w:br/>
      </w:r>
      <w:r>
        <w:rPr>
          <w:rStyle w:val="lev"/>
        </w:rPr>
        <w:t>INSCRIVEZ VOUS dès aujourd'hui au colloque</w:t>
      </w:r>
      <w:r>
        <w:rPr>
          <w:b/>
          <w:bCs/>
        </w:rPr>
        <w:br/>
      </w:r>
      <w:r>
        <w:rPr>
          <w:b/>
          <w:bCs/>
        </w:rPr>
        <w:br/>
      </w:r>
      <w:r>
        <w:rPr>
          <w:rStyle w:val="lev"/>
        </w:rPr>
        <w:t>INSCRIVEZ VOUS dès aujourd'hui aux webconférences en streaming</w:t>
      </w:r>
      <w:r>
        <w:rPr>
          <w:b/>
          <w:bCs/>
        </w:rPr>
        <w:br/>
      </w:r>
      <w:r>
        <w:br/>
      </w:r>
      <w:r>
        <w:rPr>
          <w:b/>
          <w:bCs/>
        </w:rPr>
        <w:br/>
      </w:r>
      <w:hyperlink r:id="rId7" w:tgtFrame="_blank" w:history="1">
        <w:r>
          <w:rPr>
            <w:rStyle w:val="Lienhypertexte"/>
            <w:b/>
            <w:bCs/>
          </w:rPr>
          <w:t>https://colloque.inra.fr/jrimicrobio2018/</w:t>
        </w:r>
        <w:r>
          <w:rPr>
            <w:b/>
            <w:bCs/>
            <w:color w:val="0000FF"/>
            <w:u w:val="single"/>
          </w:rPr>
          <w:br/>
        </w:r>
        <w:r>
          <w:rPr>
            <w:b/>
            <w:bCs/>
            <w:color w:val="0000FF"/>
            <w:u w:val="single"/>
          </w:rPr>
          <w:br/>
        </w:r>
      </w:hyperlink>
    </w:p>
    <w:p w:rsidR="0066170A" w:rsidRDefault="0066170A" w:rsidP="0066170A">
      <w:pPr>
        <w:pStyle w:val="NormalWeb"/>
        <w:jc w:val="center"/>
      </w:pPr>
      <w:r>
        <w:rPr>
          <w:rStyle w:val="lev"/>
        </w:rPr>
        <w:t>Déjà au programme :</w:t>
      </w:r>
    </w:p>
    <w:p w:rsidR="0066170A" w:rsidRDefault="0066170A" w:rsidP="0066170A">
      <w:pPr>
        <w:pStyle w:val="NormalWeb"/>
      </w:pPr>
      <w:r>
        <w:rPr>
          <w:rStyle w:val="lev"/>
        </w:rPr>
        <w:t xml:space="preserve">CEA, France Génomique, EDF LNHE, La Roche Posay, </w:t>
      </w:r>
      <w:proofErr w:type="spellStart"/>
      <w:r>
        <w:rPr>
          <w:rStyle w:val="lev"/>
        </w:rPr>
        <w:t>Mercurialis</w:t>
      </w:r>
      <w:proofErr w:type="spellEnd"/>
      <w:r>
        <w:rPr>
          <w:rStyle w:val="lev"/>
        </w:rPr>
        <w:t xml:space="preserve"> Biotech, PROTEUS, VEOLIA, </w:t>
      </w:r>
      <w:proofErr w:type="spellStart"/>
      <w:r>
        <w:rPr>
          <w:rStyle w:val="lev"/>
        </w:rPr>
        <w:t>Givaudan</w:t>
      </w:r>
      <w:proofErr w:type="spellEnd"/>
      <w:r>
        <w:rPr>
          <w:rStyle w:val="lev"/>
        </w:rPr>
        <w:t xml:space="preserve"> Active Beauty, </w:t>
      </w:r>
      <w:proofErr w:type="spellStart"/>
      <w:r>
        <w:rPr>
          <w:rStyle w:val="lev"/>
        </w:rPr>
        <w:t>Biofortis</w:t>
      </w:r>
      <w:proofErr w:type="spellEnd"/>
      <w:r>
        <w:rPr>
          <w:rStyle w:val="lev"/>
        </w:rPr>
        <w:t xml:space="preserve"> Mérieux </w:t>
      </w:r>
      <w:proofErr w:type="spellStart"/>
      <w:r>
        <w:rPr>
          <w:rStyle w:val="lev"/>
        </w:rPr>
        <w:t>NutriSciences</w:t>
      </w:r>
      <w:proofErr w:type="spellEnd"/>
      <w:r>
        <w:rPr>
          <w:rStyle w:val="lev"/>
        </w:rPr>
        <w:t xml:space="preserve">, BRGM, INRA, CNRS, Université de Strasbourg, Université de Montpellier, IRD, IMT Mines Alès, Université de Toulouse, INPT, CNRS, </w:t>
      </w:r>
      <w:proofErr w:type="gramStart"/>
      <w:r>
        <w:rPr>
          <w:rStyle w:val="lev"/>
        </w:rPr>
        <w:t>LISBP,  INSERM</w:t>
      </w:r>
      <w:proofErr w:type="gramEnd"/>
      <w:r>
        <w:rPr>
          <w:rStyle w:val="lev"/>
        </w:rPr>
        <w:t>, Institut Pasteur, INPT,</w:t>
      </w:r>
    </w:p>
    <w:p w:rsidR="0066170A" w:rsidRDefault="0066170A" w:rsidP="0066170A">
      <w:pPr>
        <w:pStyle w:val="NormalWeb"/>
        <w:jc w:val="center"/>
      </w:pPr>
      <w:r>
        <w:rPr>
          <w:rStyle w:val="lev"/>
        </w:rPr>
        <w:t> Ils seront là :</w:t>
      </w:r>
    </w:p>
    <w:p w:rsidR="0066170A" w:rsidRDefault="0066170A" w:rsidP="0066170A">
      <w:pPr>
        <w:pStyle w:val="NormalWeb"/>
      </w:pPr>
      <w:r>
        <w:rPr>
          <w:rStyle w:val="lev"/>
        </w:rPr>
        <w:t xml:space="preserve">L’OREAL, PIERRE FABRE, EDF, Diag4zoo, ENTREMONT, CEA, France Génomique, La Roche Posay, </w:t>
      </w:r>
      <w:proofErr w:type="spellStart"/>
      <w:r>
        <w:rPr>
          <w:rStyle w:val="lev"/>
        </w:rPr>
        <w:t>Mercurialis</w:t>
      </w:r>
      <w:proofErr w:type="spellEnd"/>
      <w:r>
        <w:rPr>
          <w:rStyle w:val="lev"/>
        </w:rPr>
        <w:t xml:space="preserve"> Biotech, PROTEUS, VEOLIA, BRGM, INRA, CNRS, Université de Strasbourg, Université de Montpellier, IRD, IMT Mines Alès, Université de Toulouse, INPT, CNRS, LISBP, INSERM, LABORATOIRES STANDA, Institut Carnot FINDMED, DIAG4ZOO, Ifremer, </w:t>
      </w:r>
      <w:proofErr w:type="spellStart"/>
      <w:r>
        <w:rPr>
          <w:rStyle w:val="lev"/>
        </w:rPr>
        <w:t>Fertil'innov</w:t>
      </w:r>
      <w:proofErr w:type="spellEnd"/>
      <w:r>
        <w:rPr>
          <w:rStyle w:val="lev"/>
        </w:rPr>
        <w:t xml:space="preserve"> Environnement, PACBIO, QIAGEN, </w:t>
      </w:r>
      <w:proofErr w:type="spellStart"/>
      <w:r>
        <w:rPr>
          <w:rStyle w:val="lev"/>
        </w:rPr>
        <w:t>Biofortis</w:t>
      </w:r>
      <w:proofErr w:type="spellEnd"/>
      <w:r>
        <w:rPr>
          <w:rStyle w:val="lev"/>
        </w:rPr>
        <w:t xml:space="preserve"> Mérieux </w:t>
      </w:r>
      <w:proofErr w:type="spellStart"/>
      <w:r>
        <w:rPr>
          <w:rStyle w:val="lev"/>
        </w:rPr>
        <w:t>NutriSciences</w:t>
      </w:r>
      <w:proofErr w:type="spellEnd"/>
      <w:r>
        <w:rPr>
          <w:rStyle w:val="lev"/>
        </w:rPr>
        <w:t xml:space="preserve">, Institut Pasteur, Yves ROCHER, BIOVA, ADISSEO, Lesaffre, Soufflet, </w:t>
      </w:r>
      <w:proofErr w:type="spellStart"/>
      <w:r>
        <w:rPr>
          <w:rStyle w:val="lev"/>
        </w:rPr>
        <w:t>Givaudan</w:t>
      </w:r>
      <w:proofErr w:type="spellEnd"/>
      <w:r>
        <w:rPr>
          <w:rStyle w:val="lev"/>
        </w:rPr>
        <w:t xml:space="preserve"> Active Beauty</w:t>
      </w:r>
    </w:p>
    <w:p w:rsidR="0066170A" w:rsidRDefault="0066170A" w:rsidP="0066170A">
      <w:pPr>
        <w:pStyle w:val="NormalWeb"/>
        <w:rPr>
          <w:rStyle w:val="lev"/>
          <w:color w:val="1F497D"/>
        </w:rPr>
      </w:pPr>
    </w:p>
    <w:p w:rsidR="0066170A" w:rsidRDefault="0066170A" w:rsidP="0066170A">
      <w:pPr>
        <w:pStyle w:val="NormalWeb"/>
      </w:pPr>
      <w:r>
        <w:rPr>
          <w:rStyle w:val="lev"/>
        </w:rPr>
        <w:t>COMITE SCIENTIFIQUE</w:t>
      </w:r>
    </w:p>
    <w:tbl>
      <w:tblPr>
        <w:tblW w:w="10185" w:type="dxa"/>
        <w:tblCellSpacing w:w="0" w:type="dxa"/>
        <w:tblCellMar>
          <w:left w:w="0" w:type="dxa"/>
          <w:right w:w="0" w:type="dxa"/>
        </w:tblCellMar>
        <w:tblLook w:val="04A0" w:firstRow="1" w:lastRow="0" w:firstColumn="1" w:lastColumn="0" w:noHBand="0" w:noVBand="1"/>
      </w:tblPr>
      <w:tblGrid>
        <w:gridCol w:w="2236"/>
        <w:gridCol w:w="1706"/>
        <w:gridCol w:w="2285"/>
        <w:gridCol w:w="3958"/>
      </w:tblGrid>
      <w:tr w:rsidR="0066170A" w:rsidTr="0066170A">
        <w:trPr>
          <w:tblCellSpacing w:w="0" w:type="dxa"/>
        </w:trPr>
        <w:tc>
          <w:tcPr>
            <w:tcW w:w="2085" w:type="dxa"/>
            <w:vAlign w:val="bottom"/>
            <w:hideMark/>
          </w:tcPr>
          <w:p w:rsidR="0066170A" w:rsidRDefault="0066170A">
            <w:pPr>
              <w:pStyle w:val="NormalWeb"/>
              <w:rPr>
                <w:lang w:eastAsia="en-US"/>
              </w:rPr>
            </w:pPr>
            <w:r>
              <w:rPr>
                <w:lang w:eastAsia="en-US"/>
              </w:rPr>
              <w:t xml:space="preserve">Cécile </w:t>
            </w:r>
            <w:proofErr w:type="spellStart"/>
            <w:r>
              <w:rPr>
                <w:lang w:eastAsia="en-US"/>
              </w:rPr>
              <w:t>Persillon</w:t>
            </w:r>
            <w:proofErr w:type="spellEnd"/>
          </w:p>
        </w:tc>
        <w:tc>
          <w:tcPr>
            <w:tcW w:w="1590" w:type="dxa"/>
            <w:vAlign w:val="bottom"/>
            <w:hideMark/>
          </w:tcPr>
          <w:p w:rsidR="0066170A" w:rsidRDefault="0066170A">
            <w:pPr>
              <w:pStyle w:val="NormalWeb"/>
              <w:rPr>
                <w:lang w:eastAsia="en-US"/>
              </w:rPr>
            </w:pPr>
            <w:r>
              <w:rPr>
                <w:lang w:eastAsia="en-US"/>
              </w:rPr>
              <w:t>Proteus</w:t>
            </w:r>
          </w:p>
        </w:tc>
        <w:tc>
          <w:tcPr>
            <w:tcW w:w="2130" w:type="dxa"/>
            <w:vAlign w:val="bottom"/>
            <w:hideMark/>
          </w:tcPr>
          <w:p w:rsidR="0066170A" w:rsidRDefault="0066170A">
            <w:pPr>
              <w:pStyle w:val="NormalWeb"/>
              <w:rPr>
                <w:lang w:eastAsia="en-US"/>
              </w:rPr>
            </w:pPr>
            <w:r>
              <w:rPr>
                <w:lang w:eastAsia="en-US"/>
              </w:rPr>
              <w:t xml:space="preserve">Jean-Paul </w:t>
            </w:r>
            <w:proofErr w:type="spellStart"/>
            <w:r>
              <w:rPr>
                <w:lang w:eastAsia="en-US"/>
              </w:rPr>
              <w:t>Latgé</w:t>
            </w:r>
            <w:proofErr w:type="spellEnd"/>
          </w:p>
        </w:tc>
        <w:tc>
          <w:tcPr>
            <w:tcW w:w="3690" w:type="dxa"/>
            <w:vAlign w:val="bottom"/>
            <w:hideMark/>
          </w:tcPr>
          <w:p w:rsidR="0066170A" w:rsidRDefault="0066170A">
            <w:pPr>
              <w:pStyle w:val="NormalWeb"/>
              <w:rPr>
                <w:lang w:eastAsia="en-US"/>
              </w:rPr>
            </w:pPr>
            <w:r>
              <w:rPr>
                <w:lang w:eastAsia="en-US"/>
              </w:rPr>
              <w:t>Institut Pasteur</w:t>
            </w:r>
          </w:p>
        </w:tc>
      </w:tr>
      <w:tr w:rsidR="0066170A" w:rsidTr="0066170A">
        <w:trPr>
          <w:tblCellSpacing w:w="0" w:type="dxa"/>
        </w:trPr>
        <w:tc>
          <w:tcPr>
            <w:tcW w:w="2085" w:type="dxa"/>
            <w:vAlign w:val="bottom"/>
            <w:hideMark/>
          </w:tcPr>
          <w:p w:rsidR="0066170A" w:rsidRDefault="0066170A">
            <w:pPr>
              <w:pStyle w:val="NormalWeb"/>
              <w:rPr>
                <w:lang w:eastAsia="en-US"/>
              </w:rPr>
            </w:pPr>
            <w:r>
              <w:rPr>
                <w:lang w:eastAsia="en-US"/>
              </w:rPr>
              <w:lastRenderedPageBreak/>
              <w:t xml:space="preserve">Christophe </w:t>
            </w:r>
            <w:proofErr w:type="spellStart"/>
            <w:r>
              <w:rPr>
                <w:lang w:eastAsia="en-US"/>
              </w:rPr>
              <w:t>Heymes</w:t>
            </w:r>
            <w:proofErr w:type="spellEnd"/>
          </w:p>
        </w:tc>
        <w:tc>
          <w:tcPr>
            <w:tcW w:w="1590" w:type="dxa"/>
            <w:vAlign w:val="bottom"/>
            <w:hideMark/>
          </w:tcPr>
          <w:p w:rsidR="0066170A" w:rsidRDefault="0066170A">
            <w:pPr>
              <w:pStyle w:val="NormalWeb"/>
              <w:rPr>
                <w:lang w:eastAsia="en-US"/>
              </w:rPr>
            </w:pPr>
            <w:r>
              <w:rPr>
                <w:lang w:eastAsia="en-US"/>
              </w:rPr>
              <w:t>INSERM</w:t>
            </w:r>
          </w:p>
        </w:tc>
        <w:tc>
          <w:tcPr>
            <w:tcW w:w="2130" w:type="dxa"/>
            <w:vAlign w:val="bottom"/>
            <w:hideMark/>
          </w:tcPr>
          <w:p w:rsidR="0066170A" w:rsidRDefault="0066170A">
            <w:pPr>
              <w:pStyle w:val="NormalWeb"/>
              <w:rPr>
                <w:lang w:eastAsia="en-US"/>
              </w:rPr>
            </w:pPr>
            <w:r>
              <w:rPr>
                <w:lang w:eastAsia="en-US"/>
              </w:rPr>
              <w:t xml:space="preserve">Jennifer </w:t>
            </w:r>
            <w:proofErr w:type="spellStart"/>
            <w:r>
              <w:rPr>
                <w:lang w:eastAsia="en-US"/>
              </w:rPr>
              <w:t>Hellal</w:t>
            </w:r>
            <w:proofErr w:type="spellEnd"/>
          </w:p>
        </w:tc>
        <w:tc>
          <w:tcPr>
            <w:tcW w:w="3690" w:type="dxa"/>
            <w:vAlign w:val="bottom"/>
            <w:hideMark/>
          </w:tcPr>
          <w:p w:rsidR="0066170A" w:rsidRDefault="0066170A">
            <w:pPr>
              <w:pStyle w:val="NormalWeb"/>
              <w:rPr>
                <w:lang w:eastAsia="en-US"/>
              </w:rPr>
            </w:pPr>
            <w:r>
              <w:rPr>
                <w:lang w:eastAsia="en-US"/>
              </w:rPr>
              <w:t>BRGM</w:t>
            </w:r>
          </w:p>
        </w:tc>
      </w:tr>
      <w:tr w:rsidR="0066170A" w:rsidTr="0066170A">
        <w:trPr>
          <w:tblCellSpacing w:w="0" w:type="dxa"/>
        </w:trPr>
        <w:tc>
          <w:tcPr>
            <w:tcW w:w="2085" w:type="dxa"/>
            <w:vAlign w:val="bottom"/>
            <w:hideMark/>
          </w:tcPr>
          <w:p w:rsidR="0066170A" w:rsidRDefault="0066170A">
            <w:pPr>
              <w:pStyle w:val="NormalWeb"/>
              <w:rPr>
                <w:lang w:eastAsia="en-US"/>
              </w:rPr>
            </w:pPr>
            <w:r>
              <w:rPr>
                <w:lang w:eastAsia="en-US"/>
              </w:rPr>
              <w:t>Denis Milan</w:t>
            </w:r>
          </w:p>
        </w:tc>
        <w:tc>
          <w:tcPr>
            <w:tcW w:w="1590" w:type="dxa"/>
            <w:vAlign w:val="bottom"/>
            <w:hideMark/>
          </w:tcPr>
          <w:p w:rsidR="0066170A" w:rsidRDefault="0066170A">
            <w:pPr>
              <w:pStyle w:val="NormalWeb"/>
              <w:rPr>
                <w:lang w:eastAsia="en-US"/>
              </w:rPr>
            </w:pPr>
            <w:r>
              <w:rPr>
                <w:lang w:eastAsia="en-US"/>
              </w:rPr>
              <w:t>INRA</w:t>
            </w:r>
          </w:p>
        </w:tc>
        <w:tc>
          <w:tcPr>
            <w:tcW w:w="2130" w:type="dxa"/>
            <w:vAlign w:val="bottom"/>
            <w:hideMark/>
          </w:tcPr>
          <w:p w:rsidR="0066170A" w:rsidRDefault="0066170A">
            <w:pPr>
              <w:pStyle w:val="NormalWeb"/>
              <w:rPr>
                <w:lang w:eastAsia="en-US"/>
              </w:rPr>
            </w:pPr>
            <w:r>
              <w:rPr>
                <w:lang w:eastAsia="en-US"/>
              </w:rPr>
              <w:t>Marie Binet</w:t>
            </w:r>
          </w:p>
        </w:tc>
        <w:tc>
          <w:tcPr>
            <w:tcW w:w="3690" w:type="dxa"/>
            <w:vAlign w:val="bottom"/>
            <w:hideMark/>
          </w:tcPr>
          <w:p w:rsidR="0066170A" w:rsidRDefault="0066170A">
            <w:pPr>
              <w:pStyle w:val="NormalWeb"/>
              <w:rPr>
                <w:lang w:eastAsia="en-US"/>
              </w:rPr>
            </w:pPr>
            <w:r>
              <w:rPr>
                <w:lang w:eastAsia="en-US"/>
              </w:rPr>
              <w:t>EDF</w:t>
            </w:r>
          </w:p>
        </w:tc>
      </w:tr>
      <w:tr w:rsidR="0066170A" w:rsidTr="0066170A">
        <w:trPr>
          <w:tblCellSpacing w:w="0" w:type="dxa"/>
        </w:trPr>
        <w:tc>
          <w:tcPr>
            <w:tcW w:w="2085" w:type="dxa"/>
            <w:vAlign w:val="bottom"/>
            <w:hideMark/>
          </w:tcPr>
          <w:p w:rsidR="0066170A" w:rsidRDefault="0066170A">
            <w:pPr>
              <w:pStyle w:val="NormalWeb"/>
              <w:rPr>
                <w:lang w:eastAsia="en-US"/>
              </w:rPr>
            </w:pPr>
            <w:r>
              <w:rPr>
                <w:lang w:eastAsia="en-US"/>
              </w:rPr>
              <w:t>Denis Pompon</w:t>
            </w:r>
          </w:p>
        </w:tc>
        <w:tc>
          <w:tcPr>
            <w:tcW w:w="1590" w:type="dxa"/>
            <w:vAlign w:val="bottom"/>
            <w:hideMark/>
          </w:tcPr>
          <w:p w:rsidR="0066170A" w:rsidRDefault="0066170A">
            <w:pPr>
              <w:pStyle w:val="NormalWeb"/>
              <w:rPr>
                <w:lang w:eastAsia="en-US"/>
              </w:rPr>
            </w:pPr>
            <w:r>
              <w:rPr>
                <w:lang w:eastAsia="en-US"/>
              </w:rPr>
              <w:t>INSA</w:t>
            </w:r>
          </w:p>
        </w:tc>
        <w:tc>
          <w:tcPr>
            <w:tcW w:w="2130" w:type="dxa"/>
            <w:vAlign w:val="bottom"/>
            <w:hideMark/>
          </w:tcPr>
          <w:p w:rsidR="0066170A" w:rsidRDefault="0066170A">
            <w:pPr>
              <w:pStyle w:val="NormalWeb"/>
              <w:rPr>
                <w:lang w:eastAsia="en-US"/>
              </w:rPr>
            </w:pPr>
            <w:r>
              <w:rPr>
                <w:lang w:eastAsia="en-US"/>
              </w:rPr>
              <w:t>Marion Leclerc</w:t>
            </w:r>
          </w:p>
        </w:tc>
        <w:tc>
          <w:tcPr>
            <w:tcW w:w="3690" w:type="dxa"/>
            <w:vAlign w:val="bottom"/>
            <w:hideMark/>
          </w:tcPr>
          <w:p w:rsidR="0066170A" w:rsidRDefault="0066170A">
            <w:pPr>
              <w:pStyle w:val="NormalWeb"/>
              <w:rPr>
                <w:lang w:eastAsia="en-US"/>
              </w:rPr>
            </w:pPr>
            <w:r>
              <w:rPr>
                <w:lang w:eastAsia="en-US"/>
              </w:rPr>
              <w:t>INRA</w:t>
            </w:r>
          </w:p>
        </w:tc>
      </w:tr>
      <w:tr w:rsidR="0066170A" w:rsidTr="0066170A">
        <w:trPr>
          <w:tblCellSpacing w:w="0" w:type="dxa"/>
        </w:trPr>
        <w:tc>
          <w:tcPr>
            <w:tcW w:w="2085" w:type="dxa"/>
            <w:vAlign w:val="bottom"/>
            <w:hideMark/>
          </w:tcPr>
          <w:p w:rsidR="0066170A" w:rsidRDefault="0066170A">
            <w:pPr>
              <w:pStyle w:val="NormalWeb"/>
              <w:rPr>
                <w:lang w:eastAsia="en-US"/>
              </w:rPr>
            </w:pPr>
            <w:r>
              <w:rPr>
                <w:lang w:eastAsia="en-US"/>
              </w:rPr>
              <w:t xml:space="preserve">Emmanuelle </w:t>
            </w:r>
            <w:proofErr w:type="spellStart"/>
            <w:r>
              <w:rPr>
                <w:lang w:eastAsia="en-US"/>
              </w:rPr>
              <w:t>Maguin</w:t>
            </w:r>
            <w:proofErr w:type="spellEnd"/>
          </w:p>
        </w:tc>
        <w:tc>
          <w:tcPr>
            <w:tcW w:w="1590" w:type="dxa"/>
            <w:vAlign w:val="bottom"/>
            <w:hideMark/>
          </w:tcPr>
          <w:p w:rsidR="0066170A" w:rsidRDefault="0066170A">
            <w:pPr>
              <w:pStyle w:val="NormalWeb"/>
              <w:rPr>
                <w:lang w:eastAsia="en-US"/>
              </w:rPr>
            </w:pPr>
            <w:r>
              <w:rPr>
                <w:lang w:eastAsia="en-US"/>
              </w:rPr>
              <w:t>INRA</w:t>
            </w:r>
          </w:p>
        </w:tc>
        <w:tc>
          <w:tcPr>
            <w:tcW w:w="2130" w:type="dxa"/>
            <w:vAlign w:val="bottom"/>
            <w:hideMark/>
          </w:tcPr>
          <w:p w:rsidR="0066170A" w:rsidRDefault="0066170A">
            <w:pPr>
              <w:pStyle w:val="NormalWeb"/>
              <w:rPr>
                <w:lang w:eastAsia="en-US"/>
              </w:rPr>
            </w:pPr>
            <w:r>
              <w:rPr>
                <w:lang w:eastAsia="en-US"/>
              </w:rPr>
              <w:t xml:space="preserve">Patrick </w:t>
            </w:r>
            <w:proofErr w:type="spellStart"/>
            <w:r>
              <w:rPr>
                <w:lang w:eastAsia="en-US"/>
              </w:rPr>
              <w:t>Dabert</w:t>
            </w:r>
            <w:proofErr w:type="spellEnd"/>
          </w:p>
        </w:tc>
        <w:tc>
          <w:tcPr>
            <w:tcW w:w="3690" w:type="dxa"/>
            <w:vAlign w:val="bottom"/>
            <w:hideMark/>
          </w:tcPr>
          <w:p w:rsidR="0066170A" w:rsidRDefault="0066170A">
            <w:pPr>
              <w:pStyle w:val="NormalWeb"/>
              <w:rPr>
                <w:lang w:eastAsia="en-US"/>
              </w:rPr>
            </w:pPr>
            <w:r>
              <w:rPr>
                <w:lang w:eastAsia="en-US"/>
              </w:rPr>
              <w:t>IRSTEA</w:t>
            </w:r>
          </w:p>
        </w:tc>
      </w:tr>
      <w:tr w:rsidR="0066170A" w:rsidTr="0066170A">
        <w:trPr>
          <w:tblCellSpacing w:w="0" w:type="dxa"/>
        </w:trPr>
        <w:tc>
          <w:tcPr>
            <w:tcW w:w="2085" w:type="dxa"/>
            <w:vAlign w:val="bottom"/>
            <w:hideMark/>
          </w:tcPr>
          <w:p w:rsidR="0066170A" w:rsidRDefault="0066170A">
            <w:pPr>
              <w:pStyle w:val="NormalWeb"/>
              <w:rPr>
                <w:lang w:eastAsia="en-US"/>
              </w:rPr>
            </w:pPr>
            <w:r>
              <w:rPr>
                <w:lang w:eastAsia="en-US"/>
              </w:rPr>
              <w:t xml:space="preserve">Erick </w:t>
            </w:r>
            <w:proofErr w:type="spellStart"/>
            <w:r>
              <w:rPr>
                <w:lang w:eastAsia="en-US"/>
              </w:rPr>
              <w:t>Sarnay</w:t>
            </w:r>
            <w:proofErr w:type="spellEnd"/>
          </w:p>
        </w:tc>
        <w:tc>
          <w:tcPr>
            <w:tcW w:w="1590" w:type="dxa"/>
            <w:vAlign w:val="bottom"/>
            <w:hideMark/>
          </w:tcPr>
          <w:p w:rsidR="0066170A" w:rsidRDefault="0066170A">
            <w:pPr>
              <w:pStyle w:val="NormalWeb"/>
              <w:rPr>
                <w:lang w:eastAsia="en-US"/>
              </w:rPr>
            </w:pPr>
            <w:r>
              <w:rPr>
                <w:lang w:eastAsia="en-US"/>
              </w:rPr>
              <w:t>BIOVA</w:t>
            </w:r>
          </w:p>
        </w:tc>
        <w:tc>
          <w:tcPr>
            <w:tcW w:w="2130" w:type="dxa"/>
            <w:vAlign w:val="bottom"/>
            <w:hideMark/>
          </w:tcPr>
          <w:p w:rsidR="0066170A" w:rsidRDefault="0066170A">
            <w:pPr>
              <w:pStyle w:val="NormalWeb"/>
              <w:rPr>
                <w:lang w:eastAsia="en-US"/>
              </w:rPr>
            </w:pPr>
            <w:r>
              <w:rPr>
                <w:lang w:eastAsia="en-US"/>
              </w:rPr>
              <w:t>Richard Martin</w:t>
            </w:r>
          </w:p>
        </w:tc>
        <w:tc>
          <w:tcPr>
            <w:tcW w:w="3690" w:type="dxa"/>
            <w:vAlign w:val="bottom"/>
            <w:hideMark/>
          </w:tcPr>
          <w:p w:rsidR="0066170A" w:rsidRDefault="0066170A">
            <w:pPr>
              <w:pStyle w:val="NormalWeb"/>
              <w:rPr>
                <w:lang w:eastAsia="en-US"/>
              </w:rPr>
            </w:pPr>
            <w:r>
              <w:rPr>
                <w:lang w:eastAsia="en-US"/>
              </w:rPr>
              <w:t>La Roche Posay</w:t>
            </w:r>
          </w:p>
        </w:tc>
      </w:tr>
      <w:tr w:rsidR="0066170A" w:rsidTr="0066170A">
        <w:trPr>
          <w:tblCellSpacing w:w="0" w:type="dxa"/>
        </w:trPr>
        <w:tc>
          <w:tcPr>
            <w:tcW w:w="2085" w:type="dxa"/>
            <w:vAlign w:val="bottom"/>
            <w:hideMark/>
          </w:tcPr>
          <w:p w:rsidR="0066170A" w:rsidRDefault="0066170A">
            <w:pPr>
              <w:pStyle w:val="NormalWeb"/>
              <w:rPr>
                <w:lang w:eastAsia="en-US"/>
              </w:rPr>
            </w:pPr>
            <w:r>
              <w:rPr>
                <w:lang w:eastAsia="en-US"/>
              </w:rPr>
              <w:t>Francis Martin</w:t>
            </w:r>
          </w:p>
        </w:tc>
        <w:tc>
          <w:tcPr>
            <w:tcW w:w="1590" w:type="dxa"/>
            <w:vAlign w:val="bottom"/>
            <w:hideMark/>
          </w:tcPr>
          <w:p w:rsidR="0066170A" w:rsidRDefault="0066170A">
            <w:pPr>
              <w:pStyle w:val="NormalWeb"/>
              <w:rPr>
                <w:lang w:eastAsia="en-US"/>
              </w:rPr>
            </w:pPr>
            <w:r>
              <w:rPr>
                <w:lang w:eastAsia="en-US"/>
              </w:rPr>
              <w:t>INRA</w:t>
            </w:r>
          </w:p>
        </w:tc>
        <w:tc>
          <w:tcPr>
            <w:tcW w:w="2130" w:type="dxa"/>
            <w:vAlign w:val="bottom"/>
            <w:hideMark/>
          </w:tcPr>
          <w:p w:rsidR="0066170A" w:rsidRDefault="0066170A">
            <w:pPr>
              <w:pStyle w:val="NormalWeb"/>
              <w:rPr>
                <w:lang w:eastAsia="en-US"/>
              </w:rPr>
            </w:pPr>
            <w:r>
              <w:rPr>
                <w:lang w:eastAsia="en-US"/>
              </w:rPr>
              <w:t xml:space="preserve">Sandie </w:t>
            </w:r>
            <w:proofErr w:type="spellStart"/>
            <w:r>
              <w:rPr>
                <w:lang w:eastAsia="en-US"/>
              </w:rPr>
              <w:t>Mereuze</w:t>
            </w:r>
            <w:proofErr w:type="spellEnd"/>
          </w:p>
        </w:tc>
        <w:tc>
          <w:tcPr>
            <w:tcW w:w="3690" w:type="dxa"/>
            <w:vAlign w:val="bottom"/>
            <w:hideMark/>
          </w:tcPr>
          <w:p w:rsidR="0066170A" w:rsidRDefault="0066170A">
            <w:pPr>
              <w:pStyle w:val="NormalWeb"/>
              <w:rPr>
                <w:lang w:eastAsia="en-US"/>
              </w:rPr>
            </w:pPr>
            <w:r>
              <w:rPr>
                <w:lang w:eastAsia="en-US"/>
              </w:rPr>
              <w:t>Pierre Fabre</w:t>
            </w:r>
          </w:p>
        </w:tc>
      </w:tr>
      <w:tr w:rsidR="0066170A" w:rsidTr="0066170A">
        <w:trPr>
          <w:tblCellSpacing w:w="0" w:type="dxa"/>
        </w:trPr>
        <w:tc>
          <w:tcPr>
            <w:tcW w:w="2085" w:type="dxa"/>
            <w:vAlign w:val="bottom"/>
            <w:hideMark/>
          </w:tcPr>
          <w:p w:rsidR="0066170A" w:rsidRDefault="0066170A">
            <w:pPr>
              <w:pStyle w:val="NormalWeb"/>
              <w:rPr>
                <w:lang w:eastAsia="en-US"/>
              </w:rPr>
            </w:pPr>
            <w:r>
              <w:rPr>
                <w:lang w:eastAsia="en-US"/>
              </w:rPr>
              <w:t xml:space="preserve">Gilberte </w:t>
            </w:r>
            <w:proofErr w:type="spellStart"/>
            <w:r>
              <w:rPr>
                <w:lang w:eastAsia="en-US"/>
              </w:rPr>
              <w:t>Gaval</w:t>
            </w:r>
            <w:proofErr w:type="spellEnd"/>
          </w:p>
        </w:tc>
        <w:tc>
          <w:tcPr>
            <w:tcW w:w="1590" w:type="dxa"/>
            <w:vAlign w:val="bottom"/>
            <w:hideMark/>
          </w:tcPr>
          <w:p w:rsidR="0066170A" w:rsidRDefault="0066170A">
            <w:pPr>
              <w:pStyle w:val="NormalWeb"/>
              <w:rPr>
                <w:lang w:eastAsia="en-US"/>
              </w:rPr>
            </w:pPr>
            <w:r>
              <w:rPr>
                <w:lang w:eastAsia="en-US"/>
              </w:rPr>
              <w:t>Suez</w:t>
            </w:r>
          </w:p>
        </w:tc>
        <w:tc>
          <w:tcPr>
            <w:tcW w:w="2130" w:type="dxa"/>
            <w:vAlign w:val="bottom"/>
            <w:hideMark/>
          </w:tcPr>
          <w:p w:rsidR="0066170A" w:rsidRDefault="0066170A">
            <w:pPr>
              <w:pStyle w:val="NormalWeb"/>
              <w:rPr>
                <w:lang w:eastAsia="en-US"/>
              </w:rPr>
            </w:pPr>
            <w:r>
              <w:rPr>
                <w:lang w:eastAsia="en-US"/>
              </w:rPr>
              <w:t>Sébastien Lacroix</w:t>
            </w:r>
          </w:p>
        </w:tc>
        <w:tc>
          <w:tcPr>
            <w:tcW w:w="3690" w:type="dxa"/>
            <w:vAlign w:val="bottom"/>
            <w:hideMark/>
          </w:tcPr>
          <w:p w:rsidR="0066170A" w:rsidRDefault="0066170A">
            <w:pPr>
              <w:pStyle w:val="NormalWeb"/>
              <w:rPr>
                <w:lang w:eastAsia="en-US"/>
              </w:rPr>
            </w:pPr>
            <w:r>
              <w:rPr>
                <w:lang w:eastAsia="en-US"/>
              </w:rPr>
              <w:t>VEOLIA</w:t>
            </w:r>
          </w:p>
        </w:tc>
      </w:tr>
      <w:tr w:rsidR="0066170A" w:rsidTr="0066170A">
        <w:trPr>
          <w:tblCellSpacing w:w="0" w:type="dxa"/>
        </w:trPr>
        <w:tc>
          <w:tcPr>
            <w:tcW w:w="2085" w:type="dxa"/>
            <w:vAlign w:val="bottom"/>
            <w:hideMark/>
          </w:tcPr>
          <w:p w:rsidR="0066170A" w:rsidRDefault="0066170A">
            <w:pPr>
              <w:pStyle w:val="NormalWeb"/>
              <w:rPr>
                <w:lang w:eastAsia="en-US"/>
              </w:rPr>
            </w:pPr>
            <w:r>
              <w:rPr>
                <w:lang w:eastAsia="en-US"/>
              </w:rPr>
              <w:t>Hervé Prevost</w:t>
            </w:r>
          </w:p>
        </w:tc>
        <w:tc>
          <w:tcPr>
            <w:tcW w:w="1590" w:type="dxa"/>
            <w:vAlign w:val="bottom"/>
            <w:hideMark/>
          </w:tcPr>
          <w:p w:rsidR="0066170A" w:rsidRDefault="0066170A">
            <w:pPr>
              <w:pStyle w:val="NormalWeb"/>
              <w:rPr>
                <w:lang w:eastAsia="en-US"/>
              </w:rPr>
            </w:pPr>
            <w:r>
              <w:rPr>
                <w:lang w:eastAsia="en-US"/>
              </w:rPr>
              <w:t>INRA</w:t>
            </w:r>
          </w:p>
        </w:tc>
        <w:tc>
          <w:tcPr>
            <w:tcW w:w="2130" w:type="dxa"/>
            <w:vAlign w:val="bottom"/>
            <w:hideMark/>
          </w:tcPr>
          <w:p w:rsidR="0066170A" w:rsidRDefault="0066170A">
            <w:pPr>
              <w:pStyle w:val="NormalWeb"/>
              <w:rPr>
                <w:lang w:eastAsia="en-US"/>
              </w:rPr>
            </w:pPr>
            <w:r>
              <w:rPr>
                <w:lang w:eastAsia="en-US"/>
              </w:rPr>
              <w:t>Stella Planchon</w:t>
            </w:r>
          </w:p>
        </w:tc>
        <w:tc>
          <w:tcPr>
            <w:tcW w:w="3690" w:type="dxa"/>
            <w:vAlign w:val="bottom"/>
            <w:hideMark/>
          </w:tcPr>
          <w:p w:rsidR="0066170A" w:rsidRDefault="0066170A">
            <w:pPr>
              <w:pStyle w:val="NormalWeb"/>
              <w:rPr>
                <w:lang w:eastAsia="en-US"/>
              </w:rPr>
            </w:pPr>
            <w:r>
              <w:rPr>
                <w:lang w:eastAsia="en-US"/>
              </w:rPr>
              <w:t>CTCPA</w:t>
            </w:r>
          </w:p>
        </w:tc>
      </w:tr>
      <w:tr w:rsidR="0066170A" w:rsidTr="0066170A">
        <w:trPr>
          <w:tblCellSpacing w:w="0" w:type="dxa"/>
        </w:trPr>
        <w:tc>
          <w:tcPr>
            <w:tcW w:w="2085" w:type="dxa"/>
            <w:vAlign w:val="bottom"/>
            <w:hideMark/>
          </w:tcPr>
          <w:p w:rsidR="0066170A" w:rsidRDefault="0066170A">
            <w:pPr>
              <w:pStyle w:val="NormalWeb"/>
              <w:rPr>
                <w:lang w:eastAsia="en-US"/>
              </w:rPr>
            </w:pPr>
            <w:r>
              <w:rPr>
                <w:lang w:eastAsia="en-US"/>
              </w:rPr>
              <w:t xml:space="preserve">Isabelle </w:t>
            </w:r>
            <w:proofErr w:type="spellStart"/>
            <w:r>
              <w:rPr>
                <w:lang w:eastAsia="en-US"/>
              </w:rPr>
              <w:t>Deportes</w:t>
            </w:r>
            <w:proofErr w:type="spellEnd"/>
          </w:p>
        </w:tc>
        <w:tc>
          <w:tcPr>
            <w:tcW w:w="1590" w:type="dxa"/>
            <w:vAlign w:val="bottom"/>
            <w:hideMark/>
          </w:tcPr>
          <w:p w:rsidR="0066170A" w:rsidRDefault="0066170A">
            <w:pPr>
              <w:pStyle w:val="NormalWeb"/>
              <w:rPr>
                <w:lang w:eastAsia="en-US"/>
              </w:rPr>
            </w:pPr>
            <w:r>
              <w:rPr>
                <w:lang w:eastAsia="en-US"/>
              </w:rPr>
              <w:t>ADEME</w:t>
            </w:r>
          </w:p>
        </w:tc>
        <w:tc>
          <w:tcPr>
            <w:tcW w:w="2130" w:type="dxa"/>
            <w:vAlign w:val="bottom"/>
            <w:hideMark/>
          </w:tcPr>
          <w:p w:rsidR="0066170A" w:rsidRDefault="0066170A">
            <w:pPr>
              <w:pStyle w:val="NormalWeb"/>
              <w:rPr>
                <w:lang w:eastAsia="en-US"/>
              </w:rPr>
            </w:pPr>
            <w:r>
              <w:rPr>
                <w:lang w:eastAsia="en-US"/>
              </w:rPr>
              <w:t>Sylvie Combes</w:t>
            </w:r>
          </w:p>
        </w:tc>
        <w:tc>
          <w:tcPr>
            <w:tcW w:w="3690" w:type="dxa"/>
            <w:vAlign w:val="bottom"/>
            <w:hideMark/>
          </w:tcPr>
          <w:p w:rsidR="0066170A" w:rsidRDefault="0066170A">
            <w:pPr>
              <w:pStyle w:val="NormalWeb"/>
              <w:rPr>
                <w:lang w:eastAsia="en-US"/>
              </w:rPr>
            </w:pPr>
            <w:r>
              <w:rPr>
                <w:lang w:eastAsia="en-US"/>
              </w:rPr>
              <w:t>INRA</w:t>
            </w:r>
          </w:p>
        </w:tc>
      </w:tr>
      <w:tr w:rsidR="0066170A" w:rsidTr="0066170A">
        <w:trPr>
          <w:tblCellSpacing w:w="0" w:type="dxa"/>
        </w:trPr>
        <w:tc>
          <w:tcPr>
            <w:tcW w:w="2085" w:type="dxa"/>
            <w:vAlign w:val="bottom"/>
            <w:hideMark/>
          </w:tcPr>
          <w:p w:rsidR="0066170A" w:rsidRDefault="0066170A">
            <w:pPr>
              <w:pStyle w:val="NormalWeb"/>
              <w:rPr>
                <w:lang w:eastAsia="en-US"/>
              </w:rPr>
            </w:pPr>
            <w:r>
              <w:rPr>
                <w:lang w:eastAsia="en-US"/>
              </w:rPr>
              <w:t>Jean Tayeb</w:t>
            </w:r>
          </w:p>
        </w:tc>
        <w:tc>
          <w:tcPr>
            <w:tcW w:w="1590" w:type="dxa"/>
            <w:vAlign w:val="bottom"/>
            <w:hideMark/>
          </w:tcPr>
          <w:p w:rsidR="0066170A" w:rsidRDefault="0066170A">
            <w:pPr>
              <w:pStyle w:val="NormalWeb"/>
              <w:rPr>
                <w:lang w:eastAsia="en-US"/>
              </w:rPr>
            </w:pPr>
            <w:r>
              <w:rPr>
                <w:lang w:eastAsia="en-US"/>
              </w:rPr>
              <w:t>INRA, 3Bcar</w:t>
            </w:r>
          </w:p>
        </w:tc>
        <w:tc>
          <w:tcPr>
            <w:tcW w:w="2130" w:type="dxa"/>
            <w:vAlign w:val="bottom"/>
            <w:hideMark/>
          </w:tcPr>
          <w:p w:rsidR="0066170A" w:rsidRDefault="0066170A">
            <w:pPr>
              <w:pStyle w:val="NormalWeb"/>
              <w:rPr>
                <w:lang w:eastAsia="en-US"/>
              </w:rPr>
            </w:pPr>
            <w:r>
              <w:rPr>
                <w:lang w:eastAsia="en-US"/>
              </w:rPr>
              <w:t xml:space="preserve">Sylvie </w:t>
            </w:r>
            <w:proofErr w:type="spellStart"/>
            <w:r>
              <w:rPr>
                <w:lang w:eastAsia="en-US"/>
              </w:rPr>
              <w:t>Dequin</w:t>
            </w:r>
            <w:proofErr w:type="spellEnd"/>
          </w:p>
        </w:tc>
        <w:tc>
          <w:tcPr>
            <w:tcW w:w="3690" w:type="dxa"/>
            <w:vAlign w:val="bottom"/>
            <w:hideMark/>
          </w:tcPr>
          <w:p w:rsidR="0066170A" w:rsidRDefault="0066170A">
            <w:pPr>
              <w:pStyle w:val="NormalWeb"/>
              <w:rPr>
                <w:lang w:eastAsia="en-US"/>
              </w:rPr>
            </w:pPr>
            <w:r>
              <w:rPr>
                <w:lang w:eastAsia="en-US"/>
              </w:rPr>
              <w:t>INRA</w:t>
            </w:r>
          </w:p>
        </w:tc>
      </w:tr>
      <w:tr w:rsidR="0066170A" w:rsidTr="0066170A">
        <w:trPr>
          <w:tblCellSpacing w:w="0" w:type="dxa"/>
        </w:trPr>
        <w:tc>
          <w:tcPr>
            <w:tcW w:w="2085" w:type="dxa"/>
            <w:vAlign w:val="bottom"/>
            <w:hideMark/>
          </w:tcPr>
          <w:p w:rsidR="0066170A" w:rsidRDefault="0066170A">
            <w:pPr>
              <w:pStyle w:val="NormalWeb"/>
              <w:rPr>
                <w:lang w:eastAsia="en-US"/>
              </w:rPr>
            </w:pPr>
            <w:r>
              <w:rPr>
                <w:lang w:eastAsia="en-US"/>
              </w:rPr>
              <w:t>Jean-Marie François</w:t>
            </w:r>
          </w:p>
        </w:tc>
        <w:tc>
          <w:tcPr>
            <w:tcW w:w="1590" w:type="dxa"/>
            <w:vAlign w:val="bottom"/>
            <w:hideMark/>
          </w:tcPr>
          <w:p w:rsidR="0066170A" w:rsidRDefault="0066170A">
            <w:pPr>
              <w:pStyle w:val="NormalWeb"/>
              <w:rPr>
                <w:lang w:eastAsia="en-US"/>
              </w:rPr>
            </w:pPr>
            <w:r>
              <w:rPr>
                <w:lang w:eastAsia="en-US"/>
              </w:rPr>
              <w:t>INSA</w:t>
            </w:r>
          </w:p>
        </w:tc>
        <w:tc>
          <w:tcPr>
            <w:tcW w:w="2130" w:type="dxa"/>
            <w:vAlign w:val="bottom"/>
            <w:hideMark/>
          </w:tcPr>
          <w:p w:rsidR="0066170A" w:rsidRDefault="0066170A">
            <w:pPr>
              <w:pStyle w:val="NormalWeb"/>
              <w:rPr>
                <w:lang w:eastAsia="en-US"/>
              </w:rPr>
            </w:pPr>
            <w:r>
              <w:rPr>
                <w:lang w:eastAsia="en-US"/>
              </w:rPr>
              <w:t> </w:t>
            </w:r>
          </w:p>
        </w:tc>
        <w:tc>
          <w:tcPr>
            <w:tcW w:w="3690" w:type="dxa"/>
            <w:vAlign w:val="bottom"/>
            <w:hideMark/>
          </w:tcPr>
          <w:p w:rsidR="0066170A" w:rsidRDefault="0066170A">
            <w:pPr>
              <w:pStyle w:val="NormalWeb"/>
              <w:rPr>
                <w:lang w:eastAsia="en-US"/>
              </w:rPr>
            </w:pPr>
            <w:r>
              <w:rPr>
                <w:lang w:eastAsia="en-US"/>
              </w:rPr>
              <w:t> </w:t>
            </w:r>
          </w:p>
        </w:tc>
      </w:tr>
    </w:tbl>
    <w:p w:rsidR="0066170A" w:rsidRDefault="0066170A" w:rsidP="0066170A">
      <w:pPr>
        <w:pStyle w:val="NormalWeb"/>
        <w:jc w:val="both"/>
      </w:pPr>
      <w:r>
        <w:t>Ces journées Recherche-Industrie ont pour objectif d’améliorer les interactions entre une recherche publique de pointe et les acteurs économiques du secteur. Construit par un comité scientifique, le programme des JRI ‘Management des ressources microbiennes’ est dédié aux échanges autour de plusieurs objectifs communs : Caractériser et manager la diversité microbienne et améliorer les performances des services écosystémiques.</w:t>
      </w:r>
    </w:p>
    <w:p w:rsidR="0066170A" w:rsidRDefault="0066170A" w:rsidP="0066170A">
      <w:pPr>
        <w:pStyle w:val="NormalWeb"/>
        <w:jc w:val="both"/>
      </w:pPr>
      <w:r>
        <w:t xml:space="preserve">Au cours de ces journées, industriels et chercheurs présenteront les dernières avancées technologiques permettant le management des ressources microbiennes. Des travaux de recherche récents utilisant de nouveaux outils </w:t>
      </w:r>
      <w:proofErr w:type="gramStart"/>
      <w:r>
        <w:t>analytiques  illustreront</w:t>
      </w:r>
      <w:proofErr w:type="gramEnd"/>
      <w:r>
        <w:t xml:space="preserve"> ces approches et les potentialités apportées par la microbiologie moléculaire, pour la gestion des écosystèmes microbiens présents dans l’environnement ou associés à l’homme et à ses activités.</w:t>
      </w:r>
    </w:p>
    <w:p w:rsidR="0066170A" w:rsidRDefault="0066170A" w:rsidP="0066170A">
      <w:pPr>
        <w:pStyle w:val="NormalWeb"/>
      </w:pPr>
      <w:r>
        <w:rPr>
          <w:rStyle w:val="lev"/>
        </w:rPr>
        <w:t> </w:t>
      </w:r>
    </w:p>
    <w:p w:rsidR="0066170A" w:rsidRDefault="0066170A" w:rsidP="0066170A">
      <w:pPr>
        <w:pStyle w:val="NormalWeb"/>
      </w:pPr>
      <w:r>
        <w:rPr>
          <w:rStyle w:val="lev"/>
        </w:rPr>
        <w:t>Conférences, stands, rendez-vous B to B, présentations de structures (laboratoires, industriels, équipementiers…), 4 demi-journées dédiées aux échanges entre les acteurs du secteur de la gestion des ressources microbiennes.</w:t>
      </w:r>
    </w:p>
    <w:p w:rsidR="0066170A" w:rsidRDefault="0066170A" w:rsidP="0066170A">
      <w:pPr>
        <w:pStyle w:val="NormalWeb"/>
        <w:jc w:val="center"/>
      </w:pPr>
      <w:r>
        <w:rPr>
          <w:rStyle w:val="lev"/>
        </w:rPr>
        <w:t> Sponsors</w:t>
      </w:r>
    </w:p>
    <w:p w:rsidR="0066170A" w:rsidRDefault="0066170A" w:rsidP="0066170A">
      <w:pPr>
        <w:pStyle w:val="NormalWeb"/>
        <w:jc w:val="center"/>
      </w:pPr>
      <w:r>
        <w:rPr>
          <w:noProof/>
        </w:rPr>
        <w:lastRenderedPageBreak/>
        <w:drawing>
          <wp:inline distT="0" distB="0" distL="0" distR="0">
            <wp:extent cx="10808970" cy="6087110"/>
            <wp:effectExtent l="0" t="0" r="0" b="8890"/>
            <wp:docPr id="1" name="Image 1" descr="cid:image005.jpg@01D3E196.8A9F5C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5.jpg@01D3E196.8A9F5C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808970" cy="6087110"/>
                    </a:xfrm>
                    <a:prstGeom prst="rect">
                      <a:avLst/>
                    </a:prstGeom>
                    <a:noFill/>
                    <a:ln>
                      <a:noFill/>
                    </a:ln>
                  </pic:spPr>
                </pic:pic>
              </a:graphicData>
            </a:graphic>
          </wp:inline>
        </w:drawing>
      </w:r>
    </w:p>
    <w:p w:rsidR="0066170A" w:rsidRDefault="0066170A" w:rsidP="0066170A">
      <w:pPr>
        <w:pStyle w:val="NormalWeb"/>
      </w:pPr>
      <w:r>
        <w:rPr>
          <w:rStyle w:val="Accentuation"/>
          <w:b/>
          <w:bCs/>
        </w:rPr>
        <w:lastRenderedPageBreak/>
        <w:t>Inscription aux journées ou offre de sponsoring, consultez le programme en pièce jointe.</w:t>
      </w:r>
    </w:p>
    <w:p w:rsidR="0066170A" w:rsidRDefault="0066170A" w:rsidP="0066170A">
      <w:pPr>
        <w:pStyle w:val="NormalWeb"/>
      </w:pPr>
      <w:r>
        <w:rPr>
          <w:rStyle w:val="Accentuation"/>
          <w:b/>
          <w:bCs/>
        </w:rPr>
        <w:t>Inscrivez-vous dès aujourd’hui !</w:t>
      </w:r>
    </w:p>
    <w:p w:rsidR="0066170A" w:rsidRDefault="0066170A" w:rsidP="0066170A">
      <w:pPr>
        <w:pStyle w:val="NormalWeb"/>
        <w:spacing w:after="240" w:afterAutospacing="0"/>
        <w:jc w:val="center"/>
      </w:pPr>
    </w:p>
    <w:p w:rsidR="0066170A" w:rsidRDefault="0066170A" w:rsidP="0066170A">
      <w:pPr>
        <w:pStyle w:val="NormalWeb"/>
      </w:pPr>
      <w:r>
        <w:rPr>
          <w:rStyle w:val="lev"/>
        </w:rPr>
        <w:t>COMITE d’ORGANISATION</w:t>
      </w:r>
    </w:p>
    <w:p w:rsidR="0066170A" w:rsidRDefault="0066170A" w:rsidP="0066170A">
      <w:pPr>
        <w:pStyle w:val="NormalWeb"/>
      </w:pPr>
      <w:r>
        <w:t xml:space="preserve">Cécile Donnadieu, INRA </w:t>
      </w:r>
      <w:proofErr w:type="spellStart"/>
      <w:r>
        <w:t>GeT</w:t>
      </w:r>
      <w:proofErr w:type="spellEnd"/>
    </w:p>
    <w:p w:rsidR="0066170A" w:rsidRDefault="0066170A" w:rsidP="0066170A">
      <w:pPr>
        <w:pStyle w:val="NormalWeb"/>
      </w:pPr>
      <w:r>
        <w:t xml:space="preserve">Denis Milan, INRA </w:t>
      </w:r>
      <w:proofErr w:type="spellStart"/>
      <w:r>
        <w:t>GeT</w:t>
      </w:r>
      <w:proofErr w:type="spellEnd"/>
    </w:p>
    <w:p w:rsidR="0066170A" w:rsidRDefault="0066170A" w:rsidP="0066170A">
      <w:pPr>
        <w:pStyle w:val="NormalWeb"/>
      </w:pPr>
      <w:r>
        <w:t xml:space="preserve">Pierre </w:t>
      </w:r>
      <w:proofErr w:type="spellStart"/>
      <w:r>
        <w:t>Monsan</w:t>
      </w:r>
      <w:proofErr w:type="spellEnd"/>
      <w:r>
        <w:t>, TWB </w:t>
      </w:r>
    </w:p>
    <w:p w:rsidR="0066170A" w:rsidRDefault="0066170A" w:rsidP="0066170A">
      <w:pPr>
        <w:pStyle w:val="NormalWeb"/>
      </w:pPr>
      <w:r>
        <w:t>Jean-Jacques Godon, INRA LBE</w:t>
      </w:r>
    </w:p>
    <w:p w:rsidR="0066170A" w:rsidRDefault="0066170A" w:rsidP="0066170A">
      <w:pPr>
        <w:pStyle w:val="NormalWeb"/>
        <w:rPr>
          <w:lang w:val="en-US"/>
        </w:rPr>
      </w:pPr>
      <w:proofErr w:type="spellStart"/>
      <w:r>
        <w:rPr>
          <w:lang w:val="en-US"/>
        </w:rPr>
        <w:t>Jérome</w:t>
      </w:r>
      <w:proofErr w:type="spellEnd"/>
      <w:r>
        <w:rPr>
          <w:lang w:val="en-US"/>
        </w:rPr>
        <w:t xml:space="preserve"> Hamelin, INRA LBE</w:t>
      </w:r>
    </w:p>
    <w:p w:rsidR="0066170A" w:rsidRDefault="0066170A" w:rsidP="0066170A">
      <w:pPr>
        <w:pStyle w:val="NormalWeb"/>
        <w:rPr>
          <w:lang w:val="en-US"/>
        </w:rPr>
      </w:pPr>
      <w:r>
        <w:rPr>
          <w:lang w:val="en-US"/>
        </w:rPr>
        <w:t xml:space="preserve">Kim </w:t>
      </w:r>
      <w:proofErr w:type="spellStart"/>
      <w:r>
        <w:rPr>
          <w:lang w:val="en-US"/>
        </w:rPr>
        <w:t>Milferstedt</w:t>
      </w:r>
      <w:proofErr w:type="spellEnd"/>
      <w:r>
        <w:rPr>
          <w:lang w:val="en-US"/>
        </w:rPr>
        <w:t>, INRA LBE</w:t>
      </w:r>
    </w:p>
    <w:p w:rsidR="0066170A" w:rsidRDefault="0066170A" w:rsidP="0066170A">
      <w:pPr>
        <w:pStyle w:val="NormalWeb"/>
        <w:rPr>
          <w:lang w:val="en-US"/>
        </w:rPr>
      </w:pPr>
      <w:r>
        <w:rPr>
          <w:lang w:val="en-US"/>
        </w:rPr>
        <w:t xml:space="preserve">Nathalie </w:t>
      </w:r>
      <w:proofErr w:type="spellStart"/>
      <w:r>
        <w:rPr>
          <w:lang w:val="en-US"/>
        </w:rPr>
        <w:t>Wéry</w:t>
      </w:r>
      <w:proofErr w:type="spellEnd"/>
      <w:r>
        <w:rPr>
          <w:lang w:val="en-US"/>
        </w:rPr>
        <w:t>, INRA LBE-Narbonne</w:t>
      </w:r>
    </w:p>
    <w:p w:rsidR="0066170A" w:rsidRDefault="0066170A" w:rsidP="0066170A">
      <w:pPr>
        <w:pStyle w:val="NormalWeb"/>
        <w:rPr>
          <w:lang w:val="en-US"/>
        </w:rPr>
      </w:pPr>
      <w:proofErr w:type="spellStart"/>
      <w:r>
        <w:rPr>
          <w:lang w:val="en-US"/>
        </w:rPr>
        <w:t>Clémence</w:t>
      </w:r>
      <w:proofErr w:type="spellEnd"/>
      <w:r>
        <w:rPr>
          <w:lang w:val="en-US"/>
        </w:rPr>
        <w:t xml:space="preserve"> </w:t>
      </w:r>
      <w:proofErr w:type="spellStart"/>
      <w:r>
        <w:rPr>
          <w:lang w:val="en-US"/>
        </w:rPr>
        <w:t>Genthon</w:t>
      </w:r>
      <w:proofErr w:type="spellEnd"/>
      <w:r>
        <w:rPr>
          <w:lang w:val="en-US"/>
        </w:rPr>
        <w:t xml:space="preserve">, INRA </w:t>
      </w:r>
      <w:proofErr w:type="spellStart"/>
      <w:r>
        <w:rPr>
          <w:lang w:val="en-US"/>
        </w:rPr>
        <w:t>Transfert</w:t>
      </w:r>
      <w:proofErr w:type="spellEnd"/>
      <w:r>
        <w:rPr>
          <w:lang w:val="en-US"/>
        </w:rPr>
        <w:t xml:space="preserve"> </w:t>
      </w:r>
      <w:proofErr w:type="spellStart"/>
      <w:r>
        <w:rPr>
          <w:lang w:val="en-US"/>
        </w:rPr>
        <w:t>GeT</w:t>
      </w:r>
      <w:proofErr w:type="spellEnd"/>
      <w:r>
        <w:rPr>
          <w:lang w:val="en-US"/>
        </w:rPr>
        <w:t>-IT</w:t>
      </w:r>
    </w:p>
    <w:p w:rsidR="0066170A" w:rsidRDefault="0066170A" w:rsidP="0066170A">
      <w:pPr>
        <w:pStyle w:val="NormalWeb"/>
        <w:rPr>
          <w:lang w:val="en-US"/>
        </w:rPr>
      </w:pPr>
      <w:r>
        <w:rPr>
          <w:lang w:val="en-US"/>
        </w:rPr>
        <w:t xml:space="preserve">Romain Cresson, INRA </w:t>
      </w:r>
      <w:proofErr w:type="spellStart"/>
      <w:r>
        <w:rPr>
          <w:lang w:val="en-US"/>
        </w:rPr>
        <w:t>Transfert</w:t>
      </w:r>
      <w:proofErr w:type="spellEnd"/>
    </w:p>
    <w:p w:rsidR="0066170A" w:rsidRDefault="0066170A" w:rsidP="0066170A">
      <w:pPr>
        <w:pStyle w:val="NormalWeb"/>
        <w:rPr>
          <w:lang w:val="en-US"/>
        </w:rPr>
      </w:pPr>
      <w:r>
        <w:rPr>
          <w:lang w:val="en-US"/>
        </w:rPr>
        <w:t xml:space="preserve">Sandrine Maraval, INRA </w:t>
      </w:r>
      <w:proofErr w:type="spellStart"/>
      <w:r>
        <w:rPr>
          <w:lang w:val="en-US"/>
        </w:rPr>
        <w:t>Transfert</w:t>
      </w:r>
      <w:proofErr w:type="spellEnd"/>
    </w:p>
    <w:p w:rsidR="0066170A" w:rsidRDefault="0066170A" w:rsidP="0066170A">
      <w:pPr>
        <w:pStyle w:val="NormalWeb"/>
        <w:rPr>
          <w:lang w:val="en-US"/>
        </w:rPr>
      </w:pPr>
      <w:r>
        <w:rPr>
          <w:lang w:val="en-US"/>
        </w:rPr>
        <w:t xml:space="preserve">Marina </w:t>
      </w:r>
      <w:proofErr w:type="spellStart"/>
      <w:r>
        <w:rPr>
          <w:lang w:val="en-US"/>
        </w:rPr>
        <w:t>Moletta-Denat</w:t>
      </w:r>
      <w:proofErr w:type="spellEnd"/>
      <w:r>
        <w:rPr>
          <w:lang w:val="en-US"/>
        </w:rPr>
        <w:t xml:space="preserve">, INRA </w:t>
      </w:r>
      <w:proofErr w:type="spellStart"/>
      <w:r>
        <w:rPr>
          <w:lang w:val="en-US"/>
        </w:rPr>
        <w:t>Transfert</w:t>
      </w:r>
      <w:proofErr w:type="spellEnd"/>
      <w:r>
        <w:rPr>
          <w:lang w:val="en-US"/>
        </w:rPr>
        <w:t xml:space="preserve"> </w:t>
      </w:r>
      <w:proofErr w:type="spellStart"/>
      <w:r>
        <w:rPr>
          <w:lang w:val="en-US"/>
        </w:rPr>
        <w:t>GeT</w:t>
      </w:r>
      <w:proofErr w:type="spellEnd"/>
      <w:r>
        <w:rPr>
          <w:lang w:val="en-US"/>
        </w:rPr>
        <w:t xml:space="preserve"> IT</w:t>
      </w:r>
      <w:r>
        <w:rPr>
          <w:lang w:val="en-US"/>
        </w:rPr>
        <w:br/>
      </w:r>
      <w:r>
        <w:rPr>
          <w:lang w:val="en-US"/>
        </w:rPr>
        <w:br/>
        <w:t xml:space="preserve">Alexandre </w:t>
      </w:r>
      <w:proofErr w:type="spellStart"/>
      <w:r>
        <w:rPr>
          <w:lang w:val="en-US"/>
        </w:rPr>
        <w:t>Brosse</w:t>
      </w:r>
      <w:proofErr w:type="spellEnd"/>
      <w:r>
        <w:rPr>
          <w:lang w:val="en-US"/>
        </w:rPr>
        <w:t xml:space="preserve">, </w:t>
      </w:r>
      <w:proofErr w:type="spellStart"/>
      <w:r>
        <w:rPr>
          <w:lang w:val="en-US"/>
        </w:rPr>
        <w:t>Institut</w:t>
      </w:r>
      <w:proofErr w:type="spellEnd"/>
      <w:r>
        <w:rPr>
          <w:lang w:val="en-US"/>
        </w:rPr>
        <w:t xml:space="preserve"> Carnot 3BCar</w:t>
      </w:r>
    </w:p>
    <w:p w:rsidR="0066170A" w:rsidRDefault="0066170A" w:rsidP="0066170A">
      <w:pPr>
        <w:pStyle w:val="NormalWeb"/>
        <w:spacing w:after="240" w:afterAutospacing="0"/>
        <w:jc w:val="center"/>
        <w:rPr>
          <w:lang w:val="en-US"/>
        </w:rPr>
      </w:pPr>
    </w:p>
    <w:p w:rsidR="0066170A" w:rsidRDefault="0066170A" w:rsidP="0066170A">
      <w:pPr>
        <w:pStyle w:val="NormalWeb"/>
        <w:rPr>
          <w:lang w:val="en-US"/>
        </w:rPr>
      </w:pPr>
      <w:r>
        <w:rPr>
          <w:lang w:val="en-US"/>
        </w:rPr>
        <w:lastRenderedPageBreak/>
        <w:t> </w:t>
      </w:r>
    </w:p>
    <w:p w:rsidR="0066170A" w:rsidRDefault="0066170A" w:rsidP="0066170A">
      <w:pPr>
        <w:pStyle w:val="NormalWeb"/>
      </w:pPr>
      <w:r>
        <w:t xml:space="preserve">Contact : </w:t>
      </w:r>
      <w:r>
        <w:br/>
        <w:t>BU INRA Transfert</w:t>
      </w:r>
      <w:r>
        <w:br/>
      </w:r>
      <w:hyperlink r:id="rId10" w:history="1">
        <w:r>
          <w:rPr>
            <w:rStyle w:val="Lienhypertexte"/>
          </w:rPr>
          <w:t>jrimicrobio2018@inra.fr</w:t>
        </w:r>
      </w:hyperlink>
      <w:r>
        <w:br/>
        <w:t>0468466432</w:t>
      </w:r>
    </w:p>
    <w:p w:rsidR="0066170A" w:rsidRDefault="0066170A" w:rsidP="0066170A">
      <w:pPr>
        <w:pStyle w:val="NormalWeb"/>
      </w:pPr>
      <w:r>
        <w:t> </w:t>
      </w:r>
    </w:p>
    <w:p w:rsidR="0066170A" w:rsidRDefault="0066170A"/>
    <w:sectPr w:rsidR="0066170A" w:rsidSect="0066170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70A"/>
    <w:rsid w:val="00004652"/>
    <w:rsid w:val="0000645E"/>
    <w:rsid w:val="00011B34"/>
    <w:rsid w:val="000131E4"/>
    <w:rsid w:val="00017A5B"/>
    <w:rsid w:val="000314FA"/>
    <w:rsid w:val="000336A5"/>
    <w:rsid w:val="00040775"/>
    <w:rsid w:val="000434BA"/>
    <w:rsid w:val="00043EBE"/>
    <w:rsid w:val="000454C9"/>
    <w:rsid w:val="0005492B"/>
    <w:rsid w:val="00055A26"/>
    <w:rsid w:val="00062AF9"/>
    <w:rsid w:val="00062F3C"/>
    <w:rsid w:val="000632CD"/>
    <w:rsid w:val="00070740"/>
    <w:rsid w:val="00071192"/>
    <w:rsid w:val="00071331"/>
    <w:rsid w:val="00071875"/>
    <w:rsid w:val="000727F7"/>
    <w:rsid w:val="00073089"/>
    <w:rsid w:val="00082A42"/>
    <w:rsid w:val="00085FD9"/>
    <w:rsid w:val="0008680E"/>
    <w:rsid w:val="000868FF"/>
    <w:rsid w:val="00090377"/>
    <w:rsid w:val="00091406"/>
    <w:rsid w:val="000945EF"/>
    <w:rsid w:val="000A0396"/>
    <w:rsid w:val="000A4182"/>
    <w:rsid w:val="000A4D14"/>
    <w:rsid w:val="000B169A"/>
    <w:rsid w:val="000B31FF"/>
    <w:rsid w:val="000B4B1B"/>
    <w:rsid w:val="000B4B7D"/>
    <w:rsid w:val="000B61C1"/>
    <w:rsid w:val="000C6E57"/>
    <w:rsid w:val="000D36A1"/>
    <w:rsid w:val="000D45FB"/>
    <w:rsid w:val="000E1449"/>
    <w:rsid w:val="000E61C5"/>
    <w:rsid w:val="000F1DD6"/>
    <w:rsid w:val="000F22CA"/>
    <w:rsid w:val="000F6F5F"/>
    <w:rsid w:val="000F743B"/>
    <w:rsid w:val="000F75E9"/>
    <w:rsid w:val="000F7FA0"/>
    <w:rsid w:val="00100B18"/>
    <w:rsid w:val="00111E8A"/>
    <w:rsid w:val="00111EA9"/>
    <w:rsid w:val="0011366A"/>
    <w:rsid w:val="00114271"/>
    <w:rsid w:val="00114B30"/>
    <w:rsid w:val="00114C24"/>
    <w:rsid w:val="00120DDA"/>
    <w:rsid w:val="00130B00"/>
    <w:rsid w:val="00130F00"/>
    <w:rsid w:val="00135628"/>
    <w:rsid w:val="001368AD"/>
    <w:rsid w:val="00142BE2"/>
    <w:rsid w:val="00145C86"/>
    <w:rsid w:val="00151968"/>
    <w:rsid w:val="00151D1E"/>
    <w:rsid w:val="00152E2A"/>
    <w:rsid w:val="001575E0"/>
    <w:rsid w:val="00165E88"/>
    <w:rsid w:val="00167E92"/>
    <w:rsid w:val="00171F20"/>
    <w:rsid w:val="00172B41"/>
    <w:rsid w:val="0018084A"/>
    <w:rsid w:val="00180EDF"/>
    <w:rsid w:val="001840E3"/>
    <w:rsid w:val="0018629A"/>
    <w:rsid w:val="00190C03"/>
    <w:rsid w:val="00190C8F"/>
    <w:rsid w:val="001944E0"/>
    <w:rsid w:val="001A1EAF"/>
    <w:rsid w:val="001A4648"/>
    <w:rsid w:val="001B2875"/>
    <w:rsid w:val="001B2D21"/>
    <w:rsid w:val="001B52E3"/>
    <w:rsid w:val="001C1F71"/>
    <w:rsid w:val="001C393B"/>
    <w:rsid w:val="001D4FCC"/>
    <w:rsid w:val="001D6C7C"/>
    <w:rsid w:val="001E111E"/>
    <w:rsid w:val="001E18A3"/>
    <w:rsid w:val="001E232E"/>
    <w:rsid w:val="001E2669"/>
    <w:rsid w:val="001E6F42"/>
    <w:rsid w:val="001F1152"/>
    <w:rsid w:val="001F13B1"/>
    <w:rsid w:val="00200D8F"/>
    <w:rsid w:val="00200E2C"/>
    <w:rsid w:val="00211777"/>
    <w:rsid w:val="002152AF"/>
    <w:rsid w:val="00217C5C"/>
    <w:rsid w:val="0022256A"/>
    <w:rsid w:val="00223BE1"/>
    <w:rsid w:val="00230CC8"/>
    <w:rsid w:val="00230D13"/>
    <w:rsid w:val="002322B7"/>
    <w:rsid w:val="002322D0"/>
    <w:rsid w:val="002410BF"/>
    <w:rsid w:val="002425CA"/>
    <w:rsid w:val="00243748"/>
    <w:rsid w:val="00247BD0"/>
    <w:rsid w:val="00252DCC"/>
    <w:rsid w:val="002554B7"/>
    <w:rsid w:val="00256957"/>
    <w:rsid w:val="002577E2"/>
    <w:rsid w:val="00261CFE"/>
    <w:rsid w:val="00261EA0"/>
    <w:rsid w:val="0027420B"/>
    <w:rsid w:val="00275DBF"/>
    <w:rsid w:val="00282F7F"/>
    <w:rsid w:val="00283C85"/>
    <w:rsid w:val="00284145"/>
    <w:rsid w:val="0028506D"/>
    <w:rsid w:val="0028701C"/>
    <w:rsid w:val="00290A9D"/>
    <w:rsid w:val="00290FFE"/>
    <w:rsid w:val="002929AA"/>
    <w:rsid w:val="00292C3C"/>
    <w:rsid w:val="002A5E05"/>
    <w:rsid w:val="002B0184"/>
    <w:rsid w:val="002B0C63"/>
    <w:rsid w:val="002B1DE4"/>
    <w:rsid w:val="002B1EAB"/>
    <w:rsid w:val="002B3BF8"/>
    <w:rsid w:val="002B6286"/>
    <w:rsid w:val="002B73B6"/>
    <w:rsid w:val="002C18A1"/>
    <w:rsid w:val="002C351C"/>
    <w:rsid w:val="002C5D86"/>
    <w:rsid w:val="002C6DBD"/>
    <w:rsid w:val="002D3943"/>
    <w:rsid w:val="002D5B0A"/>
    <w:rsid w:val="002D5C8F"/>
    <w:rsid w:val="002D65E2"/>
    <w:rsid w:val="002E132D"/>
    <w:rsid w:val="002E4641"/>
    <w:rsid w:val="002F53C2"/>
    <w:rsid w:val="002F583C"/>
    <w:rsid w:val="002F6C66"/>
    <w:rsid w:val="00302642"/>
    <w:rsid w:val="0030293F"/>
    <w:rsid w:val="00305659"/>
    <w:rsid w:val="00306A91"/>
    <w:rsid w:val="003108BD"/>
    <w:rsid w:val="00312F6A"/>
    <w:rsid w:val="00313B40"/>
    <w:rsid w:val="00316B80"/>
    <w:rsid w:val="00320758"/>
    <w:rsid w:val="0032272D"/>
    <w:rsid w:val="00322A77"/>
    <w:rsid w:val="0032327B"/>
    <w:rsid w:val="00324418"/>
    <w:rsid w:val="00327639"/>
    <w:rsid w:val="00327A52"/>
    <w:rsid w:val="00336064"/>
    <w:rsid w:val="003370C9"/>
    <w:rsid w:val="00343CF0"/>
    <w:rsid w:val="00344205"/>
    <w:rsid w:val="003463DD"/>
    <w:rsid w:val="0035207E"/>
    <w:rsid w:val="003522D5"/>
    <w:rsid w:val="00352409"/>
    <w:rsid w:val="0035490E"/>
    <w:rsid w:val="003574E5"/>
    <w:rsid w:val="00361B00"/>
    <w:rsid w:val="00370328"/>
    <w:rsid w:val="0037172F"/>
    <w:rsid w:val="0037424D"/>
    <w:rsid w:val="003755B1"/>
    <w:rsid w:val="003757C6"/>
    <w:rsid w:val="0037628D"/>
    <w:rsid w:val="00376439"/>
    <w:rsid w:val="00386417"/>
    <w:rsid w:val="0038697B"/>
    <w:rsid w:val="0039031A"/>
    <w:rsid w:val="00395B8F"/>
    <w:rsid w:val="00395C2B"/>
    <w:rsid w:val="003A17F4"/>
    <w:rsid w:val="003A1B56"/>
    <w:rsid w:val="003A1C26"/>
    <w:rsid w:val="003A45D9"/>
    <w:rsid w:val="003A6650"/>
    <w:rsid w:val="003A6B4A"/>
    <w:rsid w:val="003B0ABC"/>
    <w:rsid w:val="003B0CFA"/>
    <w:rsid w:val="003B4713"/>
    <w:rsid w:val="003C3638"/>
    <w:rsid w:val="003C534B"/>
    <w:rsid w:val="003D150A"/>
    <w:rsid w:val="003D53B1"/>
    <w:rsid w:val="003D53EB"/>
    <w:rsid w:val="003D5F8E"/>
    <w:rsid w:val="003E0F36"/>
    <w:rsid w:val="003E270B"/>
    <w:rsid w:val="003E2FB8"/>
    <w:rsid w:val="003E72AB"/>
    <w:rsid w:val="003F02D6"/>
    <w:rsid w:val="003F0EA6"/>
    <w:rsid w:val="003F2648"/>
    <w:rsid w:val="003F342F"/>
    <w:rsid w:val="003F4885"/>
    <w:rsid w:val="003F692B"/>
    <w:rsid w:val="003F73EF"/>
    <w:rsid w:val="00403517"/>
    <w:rsid w:val="004036F5"/>
    <w:rsid w:val="00405368"/>
    <w:rsid w:val="0040582C"/>
    <w:rsid w:val="00405924"/>
    <w:rsid w:val="00406F92"/>
    <w:rsid w:val="00410B52"/>
    <w:rsid w:val="00411ED4"/>
    <w:rsid w:val="00412106"/>
    <w:rsid w:val="00420959"/>
    <w:rsid w:val="004265BA"/>
    <w:rsid w:val="00431DA1"/>
    <w:rsid w:val="00434CB5"/>
    <w:rsid w:val="00450E6F"/>
    <w:rsid w:val="0045571F"/>
    <w:rsid w:val="00455891"/>
    <w:rsid w:val="00460C77"/>
    <w:rsid w:val="0046115F"/>
    <w:rsid w:val="00461B75"/>
    <w:rsid w:val="00464249"/>
    <w:rsid w:val="004655EB"/>
    <w:rsid w:val="00466035"/>
    <w:rsid w:val="0047078D"/>
    <w:rsid w:val="00470EAF"/>
    <w:rsid w:val="0047297D"/>
    <w:rsid w:val="004779A9"/>
    <w:rsid w:val="00481FF3"/>
    <w:rsid w:val="00482A71"/>
    <w:rsid w:val="00486744"/>
    <w:rsid w:val="00491795"/>
    <w:rsid w:val="00493CC1"/>
    <w:rsid w:val="00495321"/>
    <w:rsid w:val="004A13C7"/>
    <w:rsid w:val="004A3F6B"/>
    <w:rsid w:val="004A4962"/>
    <w:rsid w:val="004A78F9"/>
    <w:rsid w:val="004A797F"/>
    <w:rsid w:val="004B48AC"/>
    <w:rsid w:val="004B7814"/>
    <w:rsid w:val="004C03D8"/>
    <w:rsid w:val="004C0BAF"/>
    <w:rsid w:val="004C28AA"/>
    <w:rsid w:val="004C6234"/>
    <w:rsid w:val="004D06C1"/>
    <w:rsid w:val="004D091B"/>
    <w:rsid w:val="004D1A02"/>
    <w:rsid w:val="004D2D1A"/>
    <w:rsid w:val="004D36FF"/>
    <w:rsid w:val="004D7CF7"/>
    <w:rsid w:val="004E12CD"/>
    <w:rsid w:val="004E1675"/>
    <w:rsid w:val="004E2958"/>
    <w:rsid w:val="004E343A"/>
    <w:rsid w:val="004E3AB6"/>
    <w:rsid w:val="004E4FB9"/>
    <w:rsid w:val="004E70FB"/>
    <w:rsid w:val="004F5552"/>
    <w:rsid w:val="005032F4"/>
    <w:rsid w:val="005033EB"/>
    <w:rsid w:val="00504E01"/>
    <w:rsid w:val="005066DB"/>
    <w:rsid w:val="00510C65"/>
    <w:rsid w:val="005174AF"/>
    <w:rsid w:val="005177BE"/>
    <w:rsid w:val="00520069"/>
    <w:rsid w:val="0052215D"/>
    <w:rsid w:val="005248A2"/>
    <w:rsid w:val="0053398F"/>
    <w:rsid w:val="0053565A"/>
    <w:rsid w:val="00543ABC"/>
    <w:rsid w:val="00544C6F"/>
    <w:rsid w:val="0054500A"/>
    <w:rsid w:val="00550F07"/>
    <w:rsid w:val="005536A2"/>
    <w:rsid w:val="00561AEF"/>
    <w:rsid w:val="00561E47"/>
    <w:rsid w:val="00564E88"/>
    <w:rsid w:val="00566FA0"/>
    <w:rsid w:val="005673B7"/>
    <w:rsid w:val="00570B01"/>
    <w:rsid w:val="00570C62"/>
    <w:rsid w:val="00571110"/>
    <w:rsid w:val="00574A4B"/>
    <w:rsid w:val="00575109"/>
    <w:rsid w:val="00576791"/>
    <w:rsid w:val="00580854"/>
    <w:rsid w:val="0058535B"/>
    <w:rsid w:val="00596BE6"/>
    <w:rsid w:val="005A178B"/>
    <w:rsid w:val="005A77C6"/>
    <w:rsid w:val="005B0ECF"/>
    <w:rsid w:val="005B5049"/>
    <w:rsid w:val="005B74EE"/>
    <w:rsid w:val="005C1D40"/>
    <w:rsid w:val="005C78CE"/>
    <w:rsid w:val="005D080E"/>
    <w:rsid w:val="005D41F8"/>
    <w:rsid w:val="005D690C"/>
    <w:rsid w:val="005D7A95"/>
    <w:rsid w:val="005E0E33"/>
    <w:rsid w:val="005E3168"/>
    <w:rsid w:val="005E3A1E"/>
    <w:rsid w:val="005E3ABE"/>
    <w:rsid w:val="005E41FC"/>
    <w:rsid w:val="005E60FB"/>
    <w:rsid w:val="005E71FE"/>
    <w:rsid w:val="005F0C8B"/>
    <w:rsid w:val="005F17B1"/>
    <w:rsid w:val="005F4286"/>
    <w:rsid w:val="005F444D"/>
    <w:rsid w:val="005F6700"/>
    <w:rsid w:val="0060578E"/>
    <w:rsid w:val="00611833"/>
    <w:rsid w:val="00614948"/>
    <w:rsid w:val="006161C4"/>
    <w:rsid w:val="00624392"/>
    <w:rsid w:val="00632894"/>
    <w:rsid w:val="006453E2"/>
    <w:rsid w:val="0064797D"/>
    <w:rsid w:val="00650317"/>
    <w:rsid w:val="00651115"/>
    <w:rsid w:val="00654656"/>
    <w:rsid w:val="0066170A"/>
    <w:rsid w:val="006641CF"/>
    <w:rsid w:val="006677ED"/>
    <w:rsid w:val="0067272B"/>
    <w:rsid w:val="00672C1B"/>
    <w:rsid w:val="00673B7A"/>
    <w:rsid w:val="0068301B"/>
    <w:rsid w:val="00683997"/>
    <w:rsid w:val="00697F4F"/>
    <w:rsid w:val="006A4B76"/>
    <w:rsid w:val="006A7CD7"/>
    <w:rsid w:val="006A7F30"/>
    <w:rsid w:val="006B12B3"/>
    <w:rsid w:val="006B6369"/>
    <w:rsid w:val="006C02B3"/>
    <w:rsid w:val="006C6447"/>
    <w:rsid w:val="006C7C84"/>
    <w:rsid w:val="006D26A3"/>
    <w:rsid w:val="006D4196"/>
    <w:rsid w:val="006D43FE"/>
    <w:rsid w:val="006E2DC6"/>
    <w:rsid w:val="006E3BF0"/>
    <w:rsid w:val="006E4428"/>
    <w:rsid w:val="006E69C7"/>
    <w:rsid w:val="006F3264"/>
    <w:rsid w:val="006F6DD8"/>
    <w:rsid w:val="00704759"/>
    <w:rsid w:val="0071052B"/>
    <w:rsid w:val="00711924"/>
    <w:rsid w:val="007119A4"/>
    <w:rsid w:val="00717F90"/>
    <w:rsid w:val="007220D3"/>
    <w:rsid w:val="00725AA6"/>
    <w:rsid w:val="00742AF7"/>
    <w:rsid w:val="00744266"/>
    <w:rsid w:val="00746E20"/>
    <w:rsid w:val="00755083"/>
    <w:rsid w:val="00755CA5"/>
    <w:rsid w:val="0075743A"/>
    <w:rsid w:val="007646DE"/>
    <w:rsid w:val="00770086"/>
    <w:rsid w:val="00770BF4"/>
    <w:rsid w:val="00770D75"/>
    <w:rsid w:val="00774800"/>
    <w:rsid w:val="00774FBA"/>
    <w:rsid w:val="00774FF7"/>
    <w:rsid w:val="007818D0"/>
    <w:rsid w:val="00781E20"/>
    <w:rsid w:val="00781EF5"/>
    <w:rsid w:val="007844A7"/>
    <w:rsid w:val="00792D7C"/>
    <w:rsid w:val="00793393"/>
    <w:rsid w:val="007942A9"/>
    <w:rsid w:val="007962A7"/>
    <w:rsid w:val="00797C9F"/>
    <w:rsid w:val="007A053E"/>
    <w:rsid w:val="007B6EA1"/>
    <w:rsid w:val="007C293D"/>
    <w:rsid w:val="007C2D87"/>
    <w:rsid w:val="007C3BF1"/>
    <w:rsid w:val="007C4E59"/>
    <w:rsid w:val="007C60C7"/>
    <w:rsid w:val="007C6E8E"/>
    <w:rsid w:val="007C737B"/>
    <w:rsid w:val="007D79E4"/>
    <w:rsid w:val="007E0B15"/>
    <w:rsid w:val="007E1C2F"/>
    <w:rsid w:val="007E3202"/>
    <w:rsid w:val="007E4BB8"/>
    <w:rsid w:val="007E7F85"/>
    <w:rsid w:val="007F00FB"/>
    <w:rsid w:val="007F489A"/>
    <w:rsid w:val="007F5DF8"/>
    <w:rsid w:val="008006EA"/>
    <w:rsid w:val="008007BD"/>
    <w:rsid w:val="00801A32"/>
    <w:rsid w:val="00805293"/>
    <w:rsid w:val="00805FBA"/>
    <w:rsid w:val="008066AF"/>
    <w:rsid w:val="008115E1"/>
    <w:rsid w:val="00811A41"/>
    <w:rsid w:val="008205BA"/>
    <w:rsid w:val="00821EE2"/>
    <w:rsid w:val="0082279B"/>
    <w:rsid w:val="00823DF7"/>
    <w:rsid w:val="00824AA3"/>
    <w:rsid w:val="008321F6"/>
    <w:rsid w:val="008354C9"/>
    <w:rsid w:val="00836312"/>
    <w:rsid w:val="00836848"/>
    <w:rsid w:val="00836F62"/>
    <w:rsid w:val="00837210"/>
    <w:rsid w:val="0084261A"/>
    <w:rsid w:val="0084358F"/>
    <w:rsid w:val="00843BFC"/>
    <w:rsid w:val="00845B28"/>
    <w:rsid w:val="00845B90"/>
    <w:rsid w:val="008471F2"/>
    <w:rsid w:val="00847BBC"/>
    <w:rsid w:val="0085241E"/>
    <w:rsid w:val="00853C40"/>
    <w:rsid w:val="008571E5"/>
    <w:rsid w:val="00861816"/>
    <w:rsid w:val="008635A1"/>
    <w:rsid w:val="00871427"/>
    <w:rsid w:val="00872489"/>
    <w:rsid w:val="00873068"/>
    <w:rsid w:val="00884141"/>
    <w:rsid w:val="00896DAA"/>
    <w:rsid w:val="008A30D6"/>
    <w:rsid w:val="008A4C7E"/>
    <w:rsid w:val="008A5167"/>
    <w:rsid w:val="008A7ABA"/>
    <w:rsid w:val="008B1B98"/>
    <w:rsid w:val="008B4C04"/>
    <w:rsid w:val="008B6C45"/>
    <w:rsid w:val="008C0184"/>
    <w:rsid w:val="008C1F25"/>
    <w:rsid w:val="008C2F40"/>
    <w:rsid w:val="008C37B9"/>
    <w:rsid w:val="008C3DE7"/>
    <w:rsid w:val="008C41FE"/>
    <w:rsid w:val="008C48CC"/>
    <w:rsid w:val="008C754A"/>
    <w:rsid w:val="008D0030"/>
    <w:rsid w:val="008D5B0B"/>
    <w:rsid w:val="008E0D55"/>
    <w:rsid w:val="008E4512"/>
    <w:rsid w:val="008E4B09"/>
    <w:rsid w:val="008E50A7"/>
    <w:rsid w:val="008E513D"/>
    <w:rsid w:val="008F3C68"/>
    <w:rsid w:val="008F5BBA"/>
    <w:rsid w:val="008F5D5B"/>
    <w:rsid w:val="009014FB"/>
    <w:rsid w:val="009042B5"/>
    <w:rsid w:val="00905407"/>
    <w:rsid w:val="0090681F"/>
    <w:rsid w:val="00907C1E"/>
    <w:rsid w:val="009102FB"/>
    <w:rsid w:val="00910E31"/>
    <w:rsid w:val="00913DFE"/>
    <w:rsid w:val="009152F2"/>
    <w:rsid w:val="009153B5"/>
    <w:rsid w:val="00917468"/>
    <w:rsid w:val="00917C81"/>
    <w:rsid w:val="00922A44"/>
    <w:rsid w:val="00923811"/>
    <w:rsid w:val="00924915"/>
    <w:rsid w:val="00927B44"/>
    <w:rsid w:val="00930770"/>
    <w:rsid w:val="00930CC3"/>
    <w:rsid w:val="00934CCA"/>
    <w:rsid w:val="00935F09"/>
    <w:rsid w:val="00936CA6"/>
    <w:rsid w:val="00945F79"/>
    <w:rsid w:val="009469B2"/>
    <w:rsid w:val="009472FF"/>
    <w:rsid w:val="0095503C"/>
    <w:rsid w:val="00962863"/>
    <w:rsid w:val="00966662"/>
    <w:rsid w:val="00970997"/>
    <w:rsid w:val="00970EC4"/>
    <w:rsid w:val="00971938"/>
    <w:rsid w:val="00972449"/>
    <w:rsid w:val="0097246B"/>
    <w:rsid w:val="00973E7C"/>
    <w:rsid w:val="00974A42"/>
    <w:rsid w:val="00975468"/>
    <w:rsid w:val="00975527"/>
    <w:rsid w:val="00975796"/>
    <w:rsid w:val="009761E3"/>
    <w:rsid w:val="009779DB"/>
    <w:rsid w:val="00981E45"/>
    <w:rsid w:val="00987CBA"/>
    <w:rsid w:val="00990240"/>
    <w:rsid w:val="00990A43"/>
    <w:rsid w:val="00990FC7"/>
    <w:rsid w:val="00991BC0"/>
    <w:rsid w:val="00992687"/>
    <w:rsid w:val="00997BEF"/>
    <w:rsid w:val="009A265F"/>
    <w:rsid w:val="009A3D30"/>
    <w:rsid w:val="009A6042"/>
    <w:rsid w:val="009B076E"/>
    <w:rsid w:val="009B3E85"/>
    <w:rsid w:val="009B6D54"/>
    <w:rsid w:val="009C18B3"/>
    <w:rsid w:val="009C2585"/>
    <w:rsid w:val="009C2703"/>
    <w:rsid w:val="009C3443"/>
    <w:rsid w:val="009C7D98"/>
    <w:rsid w:val="009D0931"/>
    <w:rsid w:val="009D5331"/>
    <w:rsid w:val="009D7052"/>
    <w:rsid w:val="009E1B6D"/>
    <w:rsid w:val="009E32AD"/>
    <w:rsid w:val="009E4FFF"/>
    <w:rsid w:val="009E5E4A"/>
    <w:rsid w:val="009E5EE2"/>
    <w:rsid w:val="009E7229"/>
    <w:rsid w:val="009E7B8E"/>
    <w:rsid w:val="009F23F0"/>
    <w:rsid w:val="009F3522"/>
    <w:rsid w:val="00A00BF6"/>
    <w:rsid w:val="00A00E08"/>
    <w:rsid w:val="00A04297"/>
    <w:rsid w:val="00A1096B"/>
    <w:rsid w:val="00A12F6A"/>
    <w:rsid w:val="00A132DA"/>
    <w:rsid w:val="00A143B0"/>
    <w:rsid w:val="00A2514F"/>
    <w:rsid w:val="00A25A2B"/>
    <w:rsid w:val="00A26602"/>
    <w:rsid w:val="00A31C04"/>
    <w:rsid w:val="00A35D80"/>
    <w:rsid w:val="00A4704A"/>
    <w:rsid w:val="00A50372"/>
    <w:rsid w:val="00A51513"/>
    <w:rsid w:val="00A53E40"/>
    <w:rsid w:val="00A54299"/>
    <w:rsid w:val="00A54F3A"/>
    <w:rsid w:val="00A57AB3"/>
    <w:rsid w:val="00A608C7"/>
    <w:rsid w:val="00A61164"/>
    <w:rsid w:val="00A65586"/>
    <w:rsid w:val="00A7123E"/>
    <w:rsid w:val="00A73570"/>
    <w:rsid w:val="00A816E4"/>
    <w:rsid w:val="00A8179C"/>
    <w:rsid w:val="00A830D6"/>
    <w:rsid w:val="00A830F0"/>
    <w:rsid w:val="00A866A4"/>
    <w:rsid w:val="00A966E8"/>
    <w:rsid w:val="00AA048A"/>
    <w:rsid w:val="00AA1A9D"/>
    <w:rsid w:val="00AA687F"/>
    <w:rsid w:val="00AA76E2"/>
    <w:rsid w:val="00AB50B0"/>
    <w:rsid w:val="00AB6616"/>
    <w:rsid w:val="00AB7741"/>
    <w:rsid w:val="00AC245A"/>
    <w:rsid w:val="00AC3678"/>
    <w:rsid w:val="00AC42F5"/>
    <w:rsid w:val="00AC5E5C"/>
    <w:rsid w:val="00AC69A5"/>
    <w:rsid w:val="00AC7239"/>
    <w:rsid w:val="00AD6D9D"/>
    <w:rsid w:val="00AE30AA"/>
    <w:rsid w:val="00AE3355"/>
    <w:rsid w:val="00AE3DDA"/>
    <w:rsid w:val="00AE5E59"/>
    <w:rsid w:val="00AE5FBE"/>
    <w:rsid w:val="00AE6149"/>
    <w:rsid w:val="00AF037D"/>
    <w:rsid w:val="00AF2813"/>
    <w:rsid w:val="00AF3D06"/>
    <w:rsid w:val="00B00533"/>
    <w:rsid w:val="00B12C52"/>
    <w:rsid w:val="00B13EF2"/>
    <w:rsid w:val="00B177D8"/>
    <w:rsid w:val="00B23034"/>
    <w:rsid w:val="00B2756E"/>
    <w:rsid w:val="00B31071"/>
    <w:rsid w:val="00B31CE8"/>
    <w:rsid w:val="00B32023"/>
    <w:rsid w:val="00B32F1C"/>
    <w:rsid w:val="00B35F55"/>
    <w:rsid w:val="00B36FEE"/>
    <w:rsid w:val="00B37E2E"/>
    <w:rsid w:val="00B42549"/>
    <w:rsid w:val="00B45B79"/>
    <w:rsid w:val="00B50F88"/>
    <w:rsid w:val="00B5627D"/>
    <w:rsid w:val="00B564EB"/>
    <w:rsid w:val="00B57E3B"/>
    <w:rsid w:val="00B62E77"/>
    <w:rsid w:val="00B66F3B"/>
    <w:rsid w:val="00B7012C"/>
    <w:rsid w:val="00B70CAF"/>
    <w:rsid w:val="00B748E8"/>
    <w:rsid w:val="00B86DB5"/>
    <w:rsid w:val="00B93E90"/>
    <w:rsid w:val="00B94D11"/>
    <w:rsid w:val="00BA25B5"/>
    <w:rsid w:val="00BA2DFC"/>
    <w:rsid w:val="00BA517A"/>
    <w:rsid w:val="00BA5297"/>
    <w:rsid w:val="00BA570F"/>
    <w:rsid w:val="00BA59EC"/>
    <w:rsid w:val="00BB0B93"/>
    <w:rsid w:val="00BB50D8"/>
    <w:rsid w:val="00BB5E0D"/>
    <w:rsid w:val="00BB5F8A"/>
    <w:rsid w:val="00BC1C16"/>
    <w:rsid w:val="00BC28CF"/>
    <w:rsid w:val="00BC4180"/>
    <w:rsid w:val="00BD00F2"/>
    <w:rsid w:val="00BD27CE"/>
    <w:rsid w:val="00BE4208"/>
    <w:rsid w:val="00BE5C3C"/>
    <w:rsid w:val="00BE6DC3"/>
    <w:rsid w:val="00BE6FDF"/>
    <w:rsid w:val="00BE7C9B"/>
    <w:rsid w:val="00BF3D4B"/>
    <w:rsid w:val="00BF50BB"/>
    <w:rsid w:val="00BF5497"/>
    <w:rsid w:val="00C035BD"/>
    <w:rsid w:val="00C04CED"/>
    <w:rsid w:val="00C0752B"/>
    <w:rsid w:val="00C13593"/>
    <w:rsid w:val="00C138AD"/>
    <w:rsid w:val="00C15670"/>
    <w:rsid w:val="00C160A6"/>
    <w:rsid w:val="00C208C7"/>
    <w:rsid w:val="00C24545"/>
    <w:rsid w:val="00C2729D"/>
    <w:rsid w:val="00C33388"/>
    <w:rsid w:val="00C40CE9"/>
    <w:rsid w:val="00C52F76"/>
    <w:rsid w:val="00C55ED5"/>
    <w:rsid w:val="00C564BC"/>
    <w:rsid w:val="00C57169"/>
    <w:rsid w:val="00C57E5A"/>
    <w:rsid w:val="00C71142"/>
    <w:rsid w:val="00C72724"/>
    <w:rsid w:val="00C7299D"/>
    <w:rsid w:val="00C74CAD"/>
    <w:rsid w:val="00C755C4"/>
    <w:rsid w:val="00C761AB"/>
    <w:rsid w:val="00C7636C"/>
    <w:rsid w:val="00C84CC2"/>
    <w:rsid w:val="00C86D1E"/>
    <w:rsid w:val="00C900DD"/>
    <w:rsid w:val="00C908DD"/>
    <w:rsid w:val="00C90C45"/>
    <w:rsid w:val="00C92084"/>
    <w:rsid w:val="00C931F6"/>
    <w:rsid w:val="00CA1CD6"/>
    <w:rsid w:val="00CA49C8"/>
    <w:rsid w:val="00CA63F0"/>
    <w:rsid w:val="00CB208F"/>
    <w:rsid w:val="00CB21B3"/>
    <w:rsid w:val="00CB246D"/>
    <w:rsid w:val="00CB3842"/>
    <w:rsid w:val="00CB585C"/>
    <w:rsid w:val="00CB62A3"/>
    <w:rsid w:val="00CC28EF"/>
    <w:rsid w:val="00CC3F51"/>
    <w:rsid w:val="00CC7358"/>
    <w:rsid w:val="00CD0268"/>
    <w:rsid w:val="00CD08F6"/>
    <w:rsid w:val="00CD224B"/>
    <w:rsid w:val="00CD2D83"/>
    <w:rsid w:val="00CD669A"/>
    <w:rsid w:val="00CE19D4"/>
    <w:rsid w:val="00CE2983"/>
    <w:rsid w:val="00CE29F0"/>
    <w:rsid w:val="00CE43C3"/>
    <w:rsid w:val="00CE7C2F"/>
    <w:rsid w:val="00CF1434"/>
    <w:rsid w:val="00D04093"/>
    <w:rsid w:val="00D0566C"/>
    <w:rsid w:val="00D060E4"/>
    <w:rsid w:val="00D06CC5"/>
    <w:rsid w:val="00D106D4"/>
    <w:rsid w:val="00D1120D"/>
    <w:rsid w:val="00D11624"/>
    <w:rsid w:val="00D126AE"/>
    <w:rsid w:val="00D177B1"/>
    <w:rsid w:val="00D23BF6"/>
    <w:rsid w:val="00D247EA"/>
    <w:rsid w:val="00D27DA2"/>
    <w:rsid w:val="00D36EC2"/>
    <w:rsid w:val="00D37183"/>
    <w:rsid w:val="00D41F90"/>
    <w:rsid w:val="00D421CC"/>
    <w:rsid w:val="00D43BE9"/>
    <w:rsid w:val="00D45335"/>
    <w:rsid w:val="00D45528"/>
    <w:rsid w:val="00D4730B"/>
    <w:rsid w:val="00D50639"/>
    <w:rsid w:val="00D50F21"/>
    <w:rsid w:val="00D5159B"/>
    <w:rsid w:val="00D5169C"/>
    <w:rsid w:val="00D55CEB"/>
    <w:rsid w:val="00D56A5B"/>
    <w:rsid w:val="00D56D86"/>
    <w:rsid w:val="00D637D3"/>
    <w:rsid w:val="00D63BDE"/>
    <w:rsid w:val="00D6558E"/>
    <w:rsid w:val="00D658BE"/>
    <w:rsid w:val="00D707AA"/>
    <w:rsid w:val="00D715C4"/>
    <w:rsid w:val="00D7361F"/>
    <w:rsid w:val="00D74CFB"/>
    <w:rsid w:val="00D76390"/>
    <w:rsid w:val="00D83ACA"/>
    <w:rsid w:val="00D84727"/>
    <w:rsid w:val="00D87844"/>
    <w:rsid w:val="00D907D2"/>
    <w:rsid w:val="00D90A9C"/>
    <w:rsid w:val="00D93169"/>
    <w:rsid w:val="00D9473A"/>
    <w:rsid w:val="00D94EEC"/>
    <w:rsid w:val="00D95179"/>
    <w:rsid w:val="00D96C8F"/>
    <w:rsid w:val="00D9746C"/>
    <w:rsid w:val="00DA1955"/>
    <w:rsid w:val="00DA55D2"/>
    <w:rsid w:val="00DA5FFC"/>
    <w:rsid w:val="00DB1740"/>
    <w:rsid w:val="00DB23EA"/>
    <w:rsid w:val="00DB4F91"/>
    <w:rsid w:val="00DC2A4A"/>
    <w:rsid w:val="00DC73C1"/>
    <w:rsid w:val="00DD1565"/>
    <w:rsid w:val="00DD1B1B"/>
    <w:rsid w:val="00DD38D6"/>
    <w:rsid w:val="00DD6A8D"/>
    <w:rsid w:val="00DD7479"/>
    <w:rsid w:val="00DE17F9"/>
    <w:rsid w:val="00DE1D9F"/>
    <w:rsid w:val="00DE5263"/>
    <w:rsid w:val="00DE716E"/>
    <w:rsid w:val="00DE7BB3"/>
    <w:rsid w:val="00DF13A5"/>
    <w:rsid w:val="00DF5062"/>
    <w:rsid w:val="00DF6173"/>
    <w:rsid w:val="00E00309"/>
    <w:rsid w:val="00E03A54"/>
    <w:rsid w:val="00E04B77"/>
    <w:rsid w:val="00E05F9D"/>
    <w:rsid w:val="00E072AC"/>
    <w:rsid w:val="00E07AA6"/>
    <w:rsid w:val="00E10296"/>
    <w:rsid w:val="00E10EE0"/>
    <w:rsid w:val="00E1564A"/>
    <w:rsid w:val="00E21F24"/>
    <w:rsid w:val="00E25D5C"/>
    <w:rsid w:val="00E33071"/>
    <w:rsid w:val="00E33CE4"/>
    <w:rsid w:val="00E34283"/>
    <w:rsid w:val="00E359F1"/>
    <w:rsid w:val="00E35F8E"/>
    <w:rsid w:val="00E425B1"/>
    <w:rsid w:val="00E42674"/>
    <w:rsid w:val="00E43238"/>
    <w:rsid w:val="00E51C35"/>
    <w:rsid w:val="00E57075"/>
    <w:rsid w:val="00E63589"/>
    <w:rsid w:val="00E637F2"/>
    <w:rsid w:val="00E639A3"/>
    <w:rsid w:val="00E66D50"/>
    <w:rsid w:val="00E66DC0"/>
    <w:rsid w:val="00E74260"/>
    <w:rsid w:val="00E750F3"/>
    <w:rsid w:val="00E75C61"/>
    <w:rsid w:val="00E76E6E"/>
    <w:rsid w:val="00E806C7"/>
    <w:rsid w:val="00E82EA3"/>
    <w:rsid w:val="00E84C21"/>
    <w:rsid w:val="00E9588D"/>
    <w:rsid w:val="00EB09DD"/>
    <w:rsid w:val="00EB11A9"/>
    <w:rsid w:val="00EB2A1F"/>
    <w:rsid w:val="00EB455A"/>
    <w:rsid w:val="00EB6990"/>
    <w:rsid w:val="00EB69A4"/>
    <w:rsid w:val="00EB7920"/>
    <w:rsid w:val="00EC17B2"/>
    <w:rsid w:val="00EC4B05"/>
    <w:rsid w:val="00EC5761"/>
    <w:rsid w:val="00ED1C94"/>
    <w:rsid w:val="00ED2718"/>
    <w:rsid w:val="00EE39BF"/>
    <w:rsid w:val="00EE5176"/>
    <w:rsid w:val="00EE7898"/>
    <w:rsid w:val="00EF1E2B"/>
    <w:rsid w:val="00F0569E"/>
    <w:rsid w:val="00F05A31"/>
    <w:rsid w:val="00F06195"/>
    <w:rsid w:val="00F06995"/>
    <w:rsid w:val="00F13E6D"/>
    <w:rsid w:val="00F1473D"/>
    <w:rsid w:val="00F16E01"/>
    <w:rsid w:val="00F2068A"/>
    <w:rsid w:val="00F27728"/>
    <w:rsid w:val="00F322AC"/>
    <w:rsid w:val="00F329A5"/>
    <w:rsid w:val="00F35745"/>
    <w:rsid w:val="00F35F23"/>
    <w:rsid w:val="00F37BC5"/>
    <w:rsid w:val="00F45E02"/>
    <w:rsid w:val="00F507D0"/>
    <w:rsid w:val="00F50E85"/>
    <w:rsid w:val="00F529D5"/>
    <w:rsid w:val="00F556DA"/>
    <w:rsid w:val="00F5616D"/>
    <w:rsid w:val="00F5675F"/>
    <w:rsid w:val="00F60D1F"/>
    <w:rsid w:val="00F6306E"/>
    <w:rsid w:val="00F638F9"/>
    <w:rsid w:val="00F64A23"/>
    <w:rsid w:val="00F651AB"/>
    <w:rsid w:val="00F700B9"/>
    <w:rsid w:val="00F70316"/>
    <w:rsid w:val="00F75C51"/>
    <w:rsid w:val="00F769F5"/>
    <w:rsid w:val="00F77634"/>
    <w:rsid w:val="00F77F2C"/>
    <w:rsid w:val="00F80743"/>
    <w:rsid w:val="00F81E6E"/>
    <w:rsid w:val="00F8291D"/>
    <w:rsid w:val="00F876C4"/>
    <w:rsid w:val="00F87BA0"/>
    <w:rsid w:val="00F9008C"/>
    <w:rsid w:val="00F939BE"/>
    <w:rsid w:val="00F94309"/>
    <w:rsid w:val="00F95523"/>
    <w:rsid w:val="00F96023"/>
    <w:rsid w:val="00FA2F72"/>
    <w:rsid w:val="00FB16BB"/>
    <w:rsid w:val="00FB3940"/>
    <w:rsid w:val="00FB4A86"/>
    <w:rsid w:val="00FB583D"/>
    <w:rsid w:val="00FC10FB"/>
    <w:rsid w:val="00FC20C8"/>
    <w:rsid w:val="00FC2DFF"/>
    <w:rsid w:val="00FC4194"/>
    <w:rsid w:val="00FC5EE0"/>
    <w:rsid w:val="00FC6B9B"/>
    <w:rsid w:val="00FC77D8"/>
    <w:rsid w:val="00FD154F"/>
    <w:rsid w:val="00FD1AC6"/>
    <w:rsid w:val="00FD1F90"/>
    <w:rsid w:val="00FD6B45"/>
    <w:rsid w:val="00FD6F52"/>
    <w:rsid w:val="00FD6FF0"/>
    <w:rsid w:val="00FD78E2"/>
    <w:rsid w:val="00FE16F7"/>
    <w:rsid w:val="00FE1B3F"/>
    <w:rsid w:val="00FE50EB"/>
    <w:rsid w:val="00FE55F8"/>
    <w:rsid w:val="00FE57A6"/>
    <w:rsid w:val="00FE5A42"/>
    <w:rsid w:val="00FE7C2A"/>
    <w:rsid w:val="00FF2C88"/>
    <w:rsid w:val="00FF4B45"/>
    <w:rsid w:val="00FF6F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CD44B"/>
  <w15:chartTrackingRefBased/>
  <w15:docId w15:val="{825C634D-38DF-4F90-BB5E-6E63FC0D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70A"/>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6170A"/>
    <w:rPr>
      <w:color w:val="0563C1"/>
      <w:u w:val="single"/>
    </w:rPr>
  </w:style>
  <w:style w:type="paragraph" w:styleId="NormalWeb">
    <w:name w:val="Normal (Web)"/>
    <w:basedOn w:val="Normal"/>
    <w:uiPriority w:val="99"/>
    <w:semiHidden/>
    <w:unhideWhenUsed/>
    <w:rsid w:val="0066170A"/>
    <w:pPr>
      <w:spacing w:before="100" w:beforeAutospacing="1" w:after="100" w:afterAutospacing="1"/>
    </w:pPr>
    <w:rPr>
      <w:lang w:eastAsia="fr-FR"/>
    </w:rPr>
  </w:style>
  <w:style w:type="character" w:styleId="lev">
    <w:name w:val="Strong"/>
    <w:basedOn w:val="Policepardfaut"/>
    <w:uiPriority w:val="22"/>
    <w:qFormat/>
    <w:rsid w:val="0066170A"/>
    <w:rPr>
      <w:b/>
      <w:bCs/>
    </w:rPr>
  </w:style>
  <w:style w:type="character" w:styleId="Accentuation">
    <w:name w:val="Emphasis"/>
    <w:basedOn w:val="Policepardfaut"/>
    <w:uiPriority w:val="20"/>
    <w:qFormat/>
    <w:rsid w:val="006617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92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secure.inescrm.com/maxtrack/mailT.dll?nMKldMLAxGItGEJFGEItHFYJGJ0NXQ3xmNKMxBX&#181;s7aJTQaJaDHYtAmNZR3xmNKMxB1Mn~B7aBoLr7ZNXopBXEoAk&#181;&#18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rimicrobio2018@inra.fr" TargetMode="External"/><Relationship Id="rId11" Type="http://schemas.openxmlformats.org/officeDocument/2006/relationships/fontTable" Target="fontTable.xml"/><Relationship Id="rId5" Type="http://schemas.openxmlformats.org/officeDocument/2006/relationships/image" Target="cid:image002.png@01D3E207.38C3F090" TargetMode="External"/><Relationship Id="rId10" Type="http://schemas.openxmlformats.org/officeDocument/2006/relationships/hyperlink" Target="mailto:jrimicrobio2018@inra.fr" TargetMode="External"/><Relationship Id="rId4" Type="http://schemas.openxmlformats.org/officeDocument/2006/relationships/image" Target="media/image1.png"/><Relationship Id="rId9" Type="http://schemas.openxmlformats.org/officeDocument/2006/relationships/image" Target="cid:image004.jpg@01D3E207.38C3F09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628</Words>
  <Characters>3457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 SIMV</dc:creator>
  <cp:keywords/>
  <dc:description/>
  <cp:lastModifiedBy>Accueil SIMV</cp:lastModifiedBy>
  <cp:revision>1</cp:revision>
  <dcterms:created xsi:type="dcterms:W3CDTF">2018-05-15T12:12:00Z</dcterms:created>
  <dcterms:modified xsi:type="dcterms:W3CDTF">2018-05-15T12:17:00Z</dcterms:modified>
</cp:coreProperties>
</file>