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9E96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2F8084BD" wp14:editId="7071079F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DCCD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18356523" w14:textId="52886ACF" w:rsidR="000A5706" w:rsidRPr="00D94B6B" w:rsidRDefault="00523E33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Groupe Antiparasitaires du RFSA</w:t>
      </w:r>
    </w:p>
    <w:p w14:paraId="5375C030" w14:textId="60525B60" w:rsidR="009C3F3F" w:rsidRPr="00D94B6B" w:rsidRDefault="00D94B6B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C</w:t>
      </w:r>
      <w:r w:rsidR="000F48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ompte rendu de la </w:t>
      </w:r>
      <w:r w:rsidR="006728A3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r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éunion du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21 septembre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2018 de</w:t>
      </w:r>
      <w:r w:rsidR="002E212E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10h à 13h</w:t>
      </w:r>
    </w:p>
    <w:p w14:paraId="675ACE6C" w14:textId="77777777" w:rsidR="000A5706" w:rsidRPr="00E16E1A" w:rsidRDefault="000A5706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1ADEF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8B7F208" w14:textId="6D1496E4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33CCD481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54012A2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BBB43CE" w14:textId="77777777" w:rsidR="000F4806" w:rsidRPr="00344A27" w:rsidRDefault="003F545A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44A27">
        <w:rPr>
          <w:rFonts w:ascii="Calibri Light" w:hAnsi="Calibri Light"/>
          <w:b/>
          <w:color w:val="auto"/>
        </w:rPr>
        <w:t>Introduction</w:t>
      </w:r>
    </w:p>
    <w:p w14:paraId="6A2518AA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Rappel par J Devos</w:t>
      </w:r>
      <w:r w:rsidR="006E2FEA">
        <w:rPr>
          <w:rFonts w:ascii="Calibri Light" w:hAnsi="Calibri Light"/>
          <w:color w:val="auto"/>
        </w:rPr>
        <w:t> :</w:t>
      </w:r>
      <w:r>
        <w:rPr>
          <w:rFonts w:ascii="Calibri Light" w:hAnsi="Calibri Light"/>
          <w:color w:val="auto"/>
        </w:rPr>
        <w:t xml:space="preserve"> colloque OIE de novembre 2017 qui a conduit à mobiliser sur le sujet</w:t>
      </w:r>
    </w:p>
    <w:p w14:paraId="2C302200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Tour de</w:t>
      </w:r>
      <w:r w:rsidR="006E2FEA">
        <w:rPr>
          <w:rFonts w:ascii="Calibri Light" w:hAnsi="Calibri Light"/>
          <w:color w:val="auto"/>
        </w:rPr>
        <w:t xml:space="preserve"> table </w:t>
      </w:r>
      <w:r>
        <w:rPr>
          <w:rFonts w:ascii="Calibri Light" w:hAnsi="Calibri Light"/>
          <w:color w:val="auto"/>
        </w:rPr>
        <w:t>des actions entreprises</w:t>
      </w:r>
    </w:p>
    <w:p w14:paraId="4D953796" w14:textId="77777777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SNGTV : journées de formation et projet de création de site internet de </w:t>
      </w:r>
      <w:r w:rsidR="006E2FEA">
        <w:rPr>
          <w:rFonts w:ascii="Calibri Light" w:hAnsi="Calibri Light"/>
          <w:color w:val="auto"/>
        </w:rPr>
        <w:t>référence dédié</w:t>
      </w:r>
      <w:r>
        <w:rPr>
          <w:rFonts w:ascii="Calibri Light" w:hAnsi="Calibri Light"/>
          <w:color w:val="auto"/>
        </w:rPr>
        <w:t xml:space="preserve"> au parasitisme</w:t>
      </w:r>
    </w:p>
    <w:p w14:paraId="70824A4F" w14:textId="77777777" w:rsidR="00DA53EE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Laboratoires </w:t>
      </w:r>
      <w:r w:rsidR="00DA53EE">
        <w:rPr>
          <w:rFonts w:ascii="Calibri Light" w:hAnsi="Calibri Light"/>
          <w:color w:val="auto"/>
        </w:rPr>
        <w:t>(CEVA</w:t>
      </w:r>
      <w:r>
        <w:rPr>
          <w:rFonts w:ascii="Calibri Light" w:hAnsi="Calibri Light"/>
          <w:color w:val="auto"/>
        </w:rPr>
        <w:t>,</w:t>
      </w:r>
      <w:r w:rsidR="00DA53EE">
        <w:rPr>
          <w:rFonts w:ascii="Calibri Light" w:hAnsi="Calibri Light"/>
          <w:color w:val="auto"/>
        </w:rPr>
        <w:t xml:space="preserve"> </w:t>
      </w:r>
      <w:proofErr w:type="spellStart"/>
      <w:proofErr w:type="gramStart"/>
      <w:r w:rsidR="00DA53EE">
        <w:rPr>
          <w:rFonts w:ascii="Calibri Light" w:hAnsi="Calibri Light"/>
          <w:color w:val="auto"/>
        </w:rPr>
        <w:t>Virbac</w:t>
      </w:r>
      <w:proofErr w:type="spellEnd"/>
      <w:r>
        <w:rPr>
          <w:rFonts w:ascii="Calibri Light" w:hAnsi="Calibri Light"/>
          <w:color w:val="auto"/>
        </w:rPr>
        <w:t xml:space="preserve"> </w:t>
      </w:r>
      <w:r w:rsidR="006E2FEA">
        <w:rPr>
          <w:rFonts w:ascii="Calibri Light" w:hAnsi="Calibri Light"/>
          <w:color w:val="auto"/>
        </w:rPr>
        <w:t>,</w:t>
      </w:r>
      <w:proofErr w:type="gramEnd"/>
      <w:r w:rsidR="006E2FEA">
        <w:rPr>
          <w:rFonts w:ascii="Calibri Light" w:hAnsi="Calibri Light"/>
          <w:color w:val="auto"/>
        </w:rPr>
        <w:t xml:space="preserve"> Boehringer I, Bayer, </w:t>
      </w:r>
      <w:proofErr w:type="spellStart"/>
      <w:r w:rsidR="006E2FEA">
        <w:rPr>
          <w:rFonts w:ascii="Calibri Light" w:hAnsi="Calibri Light"/>
          <w:color w:val="auto"/>
        </w:rPr>
        <w:t>Elanco</w:t>
      </w:r>
      <w:proofErr w:type="spellEnd"/>
      <w:r w:rsidR="006E2FEA">
        <w:rPr>
          <w:rFonts w:ascii="Calibri Light" w:hAnsi="Calibri Light"/>
          <w:color w:val="auto"/>
        </w:rPr>
        <w:t xml:space="preserve">, </w:t>
      </w:r>
      <w:proofErr w:type="spellStart"/>
      <w:r w:rsidR="006E2FEA">
        <w:rPr>
          <w:rFonts w:ascii="Calibri Light" w:hAnsi="Calibri Light"/>
          <w:color w:val="auto"/>
        </w:rPr>
        <w:t>Zoétis</w:t>
      </w:r>
      <w:proofErr w:type="spellEnd"/>
      <w:r w:rsidR="006E2FEA">
        <w:rPr>
          <w:rFonts w:ascii="Calibri Light" w:hAnsi="Calibri Light"/>
          <w:color w:val="auto"/>
        </w:rPr>
        <w:t>, MSD</w:t>
      </w:r>
      <w:r>
        <w:rPr>
          <w:rFonts w:ascii="Calibri Light" w:hAnsi="Calibri Light"/>
          <w:color w:val="auto"/>
        </w:rPr>
        <w:t xml:space="preserve">) : </w:t>
      </w:r>
    </w:p>
    <w:p w14:paraId="5169AA37" w14:textId="77777777" w:rsidR="003F545A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Suivi</w:t>
      </w:r>
      <w:r w:rsidR="003F545A">
        <w:rPr>
          <w:rFonts w:ascii="Calibri Light" w:hAnsi="Calibri Light"/>
          <w:color w:val="auto"/>
        </w:rPr>
        <w:t xml:space="preserve"> des cas d’inefficacité présumée en pharmacovigilance </w:t>
      </w:r>
    </w:p>
    <w:p w14:paraId="5DB3E103" w14:textId="03834B29" w:rsidR="00DA53EE" w:rsidRDefault="00D94B6B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 w:rsidRPr="00D94B6B">
        <w:rPr>
          <w:rFonts w:ascii="Calibri Light" w:hAnsi="Calibri Light"/>
          <w:color w:val="auto"/>
        </w:rPr>
        <w:t xml:space="preserve">Positionner le vétérinaire comme conseiller et prescripteur </w:t>
      </w:r>
    </w:p>
    <w:p w14:paraId="58CC128B" w14:textId="77777777" w:rsidR="00DA53EE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Bonnes pratiques </w:t>
      </w:r>
      <w:r w:rsidR="00A0184F">
        <w:rPr>
          <w:rFonts w:ascii="Calibri Light" w:hAnsi="Calibri Light"/>
          <w:color w:val="auto"/>
        </w:rPr>
        <w:t>(</w:t>
      </w:r>
      <w:r w:rsidR="006E2FEA">
        <w:rPr>
          <w:rFonts w:ascii="Calibri Light" w:hAnsi="Calibri Light"/>
          <w:color w:val="auto"/>
        </w:rPr>
        <w:t>résistances présumées</w:t>
      </w:r>
      <w:r>
        <w:rPr>
          <w:rFonts w:ascii="Calibri Light" w:hAnsi="Calibri Light"/>
          <w:color w:val="auto"/>
        </w:rPr>
        <w:t xml:space="preserve"> sont souvent des mauvaises pratiques)</w:t>
      </w:r>
    </w:p>
    <w:p w14:paraId="27F05243" w14:textId="77777777" w:rsidR="00A0184F" w:rsidRDefault="00A0184F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Essais terrain</w:t>
      </w:r>
      <w:r w:rsidR="006E2FEA">
        <w:rPr>
          <w:rFonts w:ascii="Calibri Light" w:hAnsi="Calibri Light"/>
          <w:color w:val="auto"/>
        </w:rPr>
        <w:t xml:space="preserve"> contrôle efficacité</w:t>
      </w:r>
    </w:p>
    <w:p w14:paraId="4990A02B" w14:textId="13E15293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ADILVA : </w:t>
      </w:r>
    </w:p>
    <w:p w14:paraId="2A35A971" w14:textId="6313B993" w:rsidR="00233433" w:rsidRPr="004A6611" w:rsidRDefault="002905B0" w:rsidP="00233433">
      <w:pPr>
        <w:pStyle w:val="Paragraphedeliste"/>
        <w:ind w:left="1074"/>
        <w:jc w:val="both"/>
        <w:rPr>
          <w:color w:val="0070C0"/>
        </w:rPr>
      </w:pPr>
      <w:r>
        <w:rPr>
          <w:color w:val="0070C0"/>
        </w:rPr>
        <w:t>L</w:t>
      </w:r>
      <w:r w:rsidR="00233433" w:rsidRPr="004A6611">
        <w:rPr>
          <w:color w:val="0070C0"/>
        </w:rPr>
        <w:t>es labo</w:t>
      </w:r>
      <w:r w:rsidR="00317E4A" w:rsidRPr="004A6611">
        <w:rPr>
          <w:color w:val="0070C0"/>
        </w:rPr>
        <w:t>ratoires</w:t>
      </w:r>
      <w:r w:rsidR="00233433" w:rsidRPr="004A6611">
        <w:rPr>
          <w:color w:val="0070C0"/>
        </w:rPr>
        <w:t xml:space="preserve"> départementaux interviennent par la réalisation d’analyses </w:t>
      </w:r>
      <w:proofErr w:type="spellStart"/>
      <w:r w:rsidR="00233433" w:rsidRPr="004A6611">
        <w:rPr>
          <w:color w:val="0070C0"/>
        </w:rPr>
        <w:t>coproscopiques</w:t>
      </w:r>
      <w:proofErr w:type="spellEnd"/>
      <w:r w:rsidR="00233433" w:rsidRPr="004A6611">
        <w:rPr>
          <w:color w:val="0070C0"/>
        </w:rPr>
        <w:t xml:space="preserve"> ou d’analyses d’herbe, pour le diagnostic mais aussi comme prestataires pour des laboratoires pharmaceutiques ou des institut</w:t>
      </w:r>
      <w:r w:rsidR="004A6611" w:rsidRPr="004A6611">
        <w:rPr>
          <w:color w:val="0070C0"/>
        </w:rPr>
        <w:t>s</w:t>
      </w:r>
      <w:r w:rsidR="00233433" w:rsidRPr="004A6611">
        <w:rPr>
          <w:color w:val="0070C0"/>
        </w:rPr>
        <w:t xml:space="preserve"> de recherche pour la mise au point d’antiparasitaires.</w:t>
      </w:r>
    </w:p>
    <w:p w14:paraId="462980AF" w14:textId="77777777" w:rsidR="00233433" w:rsidRDefault="00233433" w:rsidP="00624BEF">
      <w:pPr>
        <w:pStyle w:val="NormalWeb"/>
        <w:spacing w:before="200" w:beforeAutospacing="0" w:after="0" w:afterAutospacing="0"/>
        <w:ind w:left="1794"/>
        <w:rPr>
          <w:rFonts w:ascii="Calibri Light" w:hAnsi="Calibri Light"/>
          <w:color w:val="auto"/>
        </w:rPr>
      </w:pPr>
    </w:p>
    <w:p w14:paraId="4C5D6491" w14:textId="77777777" w:rsidR="00BF4478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ANMV : </w:t>
      </w:r>
    </w:p>
    <w:p w14:paraId="35E7EB70" w14:textId="77777777" w:rsidR="00BF4478" w:rsidRDefault="003F545A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Efficacy</w:t>
      </w:r>
      <w:proofErr w:type="spellEnd"/>
      <w:r>
        <w:rPr>
          <w:rFonts w:ascii="Calibri Light" w:hAnsi="Calibri Light"/>
          <w:color w:val="auto"/>
        </w:rPr>
        <w:t xml:space="preserve"> WG </w:t>
      </w:r>
      <w:r w:rsidR="00BF4478">
        <w:rPr>
          <w:rFonts w:ascii="Calibri Light" w:hAnsi="Calibri Light"/>
          <w:color w:val="auto"/>
        </w:rPr>
        <w:t>(consultation</w:t>
      </w:r>
      <w:r>
        <w:rPr>
          <w:rFonts w:ascii="Calibri Light" w:hAnsi="Calibri Light"/>
          <w:color w:val="auto"/>
        </w:rPr>
        <w:t xml:space="preserve"> en cours sur note </w:t>
      </w:r>
      <w:proofErr w:type="spellStart"/>
      <w:r>
        <w:rPr>
          <w:rFonts w:ascii="Calibri Light" w:hAnsi="Calibri Light"/>
          <w:color w:val="auto"/>
        </w:rPr>
        <w:t>ectoparasiticides</w:t>
      </w:r>
      <w:proofErr w:type="spellEnd"/>
      <w:r>
        <w:rPr>
          <w:rFonts w:ascii="Calibri Light" w:hAnsi="Calibri Light"/>
          <w:color w:val="auto"/>
        </w:rPr>
        <w:t xml:space="preserve"> et note sur résistance aux anthelminthiques terminée)</w:t>
      </w:r>
      <w:r w:rsidR="00BF4478">
        <w:rPr>
          <w:rFonts w:ascii="Calibri Light" w:hAnsi="Calibri Light"/>
          <w:color w:val="auto"/>
        </w:rPr>
        <w:t xml:space="preserve"> </w:t>
      </w:r>
    </w:p>
    <w:p w14:paraId="1D3FFC95" w14:textId="77777777" w:rsidR="003F545A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Révision de la note relative aux RCP pour revoir mises en garde, posologies</w:t>
      </w:r>
    </w:p>
    <w:p w14:paraId="3AC9B240" w14:textId="77777777" w:rsidR="00BF4478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 d’usage petits ruminants et suivi copro</w:t>
      </w:r>
      <w:r w:rsidR="00C36E7D">
        <w:rPr>
          <w:rFonts w:ascii="Calibri Light" w:hAnsi="Calibri Light"/>
          <w:color w:val="auto"/>
        </w:rPr>
        <w:t xml:space="preserve"> avec Anses Niort</w:t>
      </w:r>
    </w:p>
    <w:p w14:paraId="66C81E16" w14:textId="67936BC7" w:rsidR="00BF4478" w:rsidRDefault="00BF4478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BISPE / DGAL</w:t>
      </w:r>
      <w:r w:rsidR="00344A27">
        <w:rPr>
          <w:rFonts w:ascii="Calibri Light" w:hAnsi="Calibri Light"/>
          <w:color w:val="auto"/>
        </w:rPr>
        <w:t> : pas de plan en prévision mais thématique prise en compte dans visite sanitaire 2019 petits ruminants (résistance AP</w:t>
      </w:r>
      <w:r w:rsidR="00DB0291">
        <w:rPr>
          <w:rFonts w:ascii="Calibri Light" w:hAnsi="Calibri Light"/>
          <w:color w:val="auto"/>
        </w:rPr>
        <w:t xml:space="preserve"> et antibio</w:t>
      </w:r>
      <w:r w:rsidR="00344A27">
        <w:rPr>
          <w:rFonts w:ascii="Calibri Light" w:hAnsi="Calibri Light"/>
          <w:color w:val="auto"/>
        </w:rPr>
        <w:t>)</w:t>
      </w:r>
    </w:p>
    <w:p w14:paraId="26370DDB" w14:textId="68C9664C" w:rsidR="00344A27" w:rsidRDefault="00344A27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 Ja</w:t>
      </w:r>
      <w:r w:rsidR="00C36E7D">
        <w:rPr>
          <w:rFonts w:ascii="Calibri Light" w:hAnsi="Calibri Light"/>
          <w:color w:val="auto"/>
        </w:rPr>
        <w:t>c</w:t>
      </w:r>
      <w:r>
        <w:rPr>
          <w:rFonts w:ascii="Calibri Light" w:hAnsi="Calibri Light"/>
          <w:color w:val="auto"/>
        </w:rPr>
        <w:t>quier (</w:t>
      </w:r>
      <w:r w:rsidR="00C36E7D">
        <w:rPr>
          <w:rFonts w:ascii="Calibri Light" w:hAnsi="Calibri Light"/>
          <w:color w:val="auto"/>
        </w:rPr>
        <w:t xml:space="preserve">ENV </w:t>
      </w:r>
      <w:r>
        <w:rPr>
          <w:rFonts w:ascii="Calibri Light" w:hAnsi="Calibri Light"/>
          <w:color w:val="auto"/>
        </w:rPr>
        <w:t xml:space="preserve">Toulouse) : UMT petits ruminants, enquêtes terrain ovins et alternatives aux traitements chimiques, </w:t>
      </w:r>
      <w:r w:rsidR="00DB0291">
        <w:rPr>
          <w:rFonts w:ascii="Calibri Light" w:hAnsi="Calibri Light"/>
          <w:color w:val="auto"/>
        </w:rPr>
        <w:t xml:space="preserve">sélection de souches ovines </w:t>
      </w:r>
      <w:r w:rsidR="00C36E7D">
        <w:rPr>
          <w:rFonts w:ascii="Calibri Light" w:hAnsi="Calibri Light"/>
          <w:color w:val="auto"/>
        </w:rPr>
        <w:t>résistan</w:t>
      </w:r>
      <w:r w:rsidR="00DB0291">
        <w:rPr>
          <w:rFonts w:ascii="Calibri Light" w:hAnsi="Calibri Light"/>
          <w:color w:val="auto"/>
        </w:rPr>
        <w:t>tes</w:t>
      </w:r>
      <w:r w:rsidR="00C36E7D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aux strongles.</w:t>
      </w:r>
    </w:p>
    <w:p w14:paraId="11666B85" w14:textId="2137951A" w:rsidR="00624BEF" w:rsidRDefault="00624BEF" w:rsidP="00624BEF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6C5FBA5E" w14:textId="77777777" w:rsidR="00624BEF" w:rsidRDefault="00624BEF" w:rsidP="00624BEF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291B5890" w14:textId="77777777" w:rsidR="00FD564F" w:rsidRDefault="00DA53EE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 Neveu (INRA) : recherche multirésistances et nématodes, criblage de nouvelles drogues, tests phénotypiques. Projet européen en cours</w:t>
      </w:r>
    </w:p>
    <w:p w14:paraId="1921432A" w14:textId="77777777" w:rsidR="00DA53EE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I. Tourette (GDS) : incitation à copro (subventions)</w:t>
      </w:r>
    </w:p>
    <w:p w14:paraId="2C1A543D" w14:textId="13C36B15" w:rsidR="00A0184F" w:rsidRDefault="006E2FE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G. Bourgoin</w:t>
      </w:r>
      <w:r w:rsidR="00A0184F">
        <w:rPr>
          <w:rFonts w:ascii="Calibri Light" w:hAnsi="Calibri Light"/>
          <w:color w:val="auto"/>
        </w:rPr>
        <w:t xml:space="preserve"> (</w:t>
      </w:r>
      <w:r w:rsidR="00C36E7D">
        <w:rPr>
          <w:rFonts w:ascii="Calibri Light" w:hAnsi="Calibri Light"/>
          <w:color w:val="auto"/>
        </w:rPr>
        <w:t>ENV</w:t>
      </w:r>
      <w:r w:rsidR="00A0184F">
        <w:rPr>
          <w:rFonts w:ascii="Calibri Light" w:hAnsi="Calibri Light"/>
          <w:color w:val="auto"/>
        </w:rPr>
        <w:t xml:space="preserve"> Lyon) : projets d’enquêtes </w:t>
      </w:r>
      <w:proofErr w:type="spellStart"/>
      <w:r w:rsidR="00A0184F">
        <w:rPr>
          <w:rFonts w:ascii="Calibri Light" w:hAnsi="Calibri Light"/>
          <w:color w:val="auto"/>
        </w:rPr>
        <w:t>épidémio</w:t>
      </w:r>
      <w:proofErr w:type="spellEnd"/>
      <w:r w:rsidR="00A0184F">
        <w:rPr>
          <w:rFonts w:ascii="Calibri Light" w:hAnsi="Calibri Light"/>
          <w:color w:val="auto"/>
        </w:rPr>
        <w:t xml:space="preserve">, rôle de la faune sauvage </w:t>
      </w:r>
      <w:proofErr w:type="gramStart"/>
      <w:r w:rsidR="00A0184F">
        <w:rPr>
          <w:rFonts w:ascii="Calibri Light" w:hAnsi="Calibri Light"/>
          <w:color w:val="auto"/>
        </w:rPr>
        <w:t xml:space="preserve">dans </w:t>
      </w:r>
      <w:r w:rsidR="00124C13">
        <w:rPr>
          <w:rFonts w:ascii="Calibri Light" w:hAnsi="Calibri Light"/>
          <w:color w:val="auto"/>
        </w:rPr>
        <w:t xml:space="preserve"> l’épidémiologie</w:t>
      </w:r>
      <w:proofErr w:type="gramEnd"/>
      <w:r w:rsidR="00124C13">
        <w:rPr>
          <w:rFonts w:ascii="Calibri Light" w:hAnsi="Calibri Light"/>
          <w:color w:val="auto"/>
        </w:rPr>
        <w:t xml:space="preserve"> de la</w:t>
      </w:r>
      <w:r w:rsidR="00A0184F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résistance</w:t>
      </w:r>
      <w:r w:rsidR="00C36E7D">
        <w:rPr>
          <w:rFonts w:ascii="Calibri Light" w:hAnsi="Calibri Light"/>
          <w:color w:val="auto"/>
        </w:rPr>
        <w:t xml:space="preserve"> aux anthelminthiques chez les animaux d’élevage</w:t>
      </w:r>
    </w:p>
    <w:p w14:paraId="091E618F" w14:textId="480B21D3" w:rsidR="00A0184F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Carine </w:t>
      </w:r>
      <w:proofErr w:type="spellStart"/>
      <w:r>
        <w:rPr>
          <w:rFonts w:ascii="Calibri Light" w:hAnsi="Calibri Light"/>
          <w:color w:val="auto"/>
        </w:rPr>
        <w:t>Par</w:t>
      </w:r>
      <w:r w:rsidR="00C36E7D">
        <w:rPr>
          <w:rFonts w:ascii="Calibri Light" w:hAnsi="Calibri Light"/>
          <w:color w:val="auto"/>
        </w:rPr>
        <w:t>aud</w:t>
      </w:r>
      <w:proofErr w:type="spellEnd"/>
      <w:r>
        <w:rPr>
          <w:rFonts w:ascii="Calibri Light" w:hAnsi="Calibri Light"/>
          <w:color w:val="auto"/>
        </w:rPr>
        <w:t xml:space="preserve"> (ANSES Niort)</w:t>
      </w:r>
    </w:p>
    <w:p w14:paraId="6D9163AB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Parasito</w:t>
      </w:r>
      <w:proofErr w:type="spellEnd"/>
      <w:r>
        <w:rPr>
          <w:rFonts w:ascii="Calibri Light" w:hAnsi="Calibri Light"/>
          <w:color w:val="auto"/>
        </w:rPr>
        <w:t xml:space="preserve"> caprin</w:t>
      </w:r>
    </w:p>
    <w:p w14:paraId="7DA98437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Travail sur outils alternatifs à la copro, tests de détection de résistance</w:t>
      </w:r>
    </w:p>
    <w:p w14:paraId="6B421DCD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Enquêtes terrain</w:t>
      </w:r>
    </w:p>
    <w:p w14:paraId="627E29FF" w14:textId="77777777" w:rsidR="00A0184F" w:rsidRDefault="00A0184F" w:rsidP="00A0184F">
      <w:pPr>
        <w:pStyle w:val="NormalWeb"/>
        <w:spacing w:before="200" w:beforeAutospacing="0" w:after="0" w:afterAutospacing="0"/>
        <w:rPr>
          <w:rFonts w:ascii="Calibri Light" w:hAnsi="Calibri Light"/>
          <w:color w:val="auto"/>
        </w:rPr>
      </w:pPr>
    </w:p>
    <w:p w14:paraId="1D1E0477" w14:textId="77777777" w:rsidR="00523E33" w:rsidRPr="00386496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86496">
        <w:rPr>
          <w:rFonts w:ascii="Calibri Light" w:hAnsi="Calibri Light"/>
          <w:b/>
          <w:color w:val="auto"/>
        </w:rPr>
        <w:t>Rappel du contexte de la création du groupe antiparasitaire</w:t>
      </w:r>
      <w:r w:rsidR="00AF008A" w:rsidRPr="00386496">
        <w:rPr>
          <w:rFonts w:ascii="Calibri Light" w:hAnsi="Calibri Light"/>
          <w:b/>
          <w:color w:val="auto"/>
        </w:rPr>
        <w:t>s</w:t>
      </w:r>
      <w:r w:rsidRPr="00386496">
        <w:rPr>
          <w:rFonts w:ascii="Calibri Light" w:hAnsi="Calibri Light"/>
          <w:b/>
          <w:color w:val="auto"/>
        </w:rPr>
        <w:t xml:space="preserve"> </w:t>
      </w:r>
      <w:r w:rsidR="00C36E7D" w:rsidRPr="00D94B6B">
        <w:rPr>
          <w:rFonts w:ascii="Calibri Light" w:hAnsi="Calibri Light"/>
          <w:color w:val="auto"/>
        </w:rPr>
        <w:t xml:space="preserve">(C. Chartier, </w:t>
      </w:r>
      <w:proofErr w:type="spellStart"/>
      <w:r w:rsidR="00C36E7D" w:rsidRPr="00D94B6B">
        <w:rPr>
          <w:rFonts w:ascii="Calibri Light" w:hAnsi="Calibri Light"/>
          <w:color w:val="auto"/>
        </w:rPr>
        <w:t>Oniris</w:t>
      </w:r>
      <w:proofErr w:type="spellEnd"/>
      <w:r w:rsidR="00C36E7D" w:rsidRPr="00D94B6B">
        <w:rPr>
          <w:rFonts w:ascii="Calibri Light" w:hAnsi="Calibri Light"/>
          <w:color w:val="auto"/>
        </w:rPr>
        <w:t>)</w:t>
      </w:r>
      <w:r w:rsidR="00C36E7D">
        <w:rPr>
          <w:rFonts w:ascii="Calibri Light" w:hAnsi="Calibri Light"/>
          <w:color w:val="auto"/>
        </w:rPr>
        <w:t xml:space="preserve"> (</w:t>
      </w:r>
      <w:proofErr w:type="spellStart"/>
      <w:r w:rsidR="00C36E7D">
        <w:rPr>
          <w:rFonts w:ascii="Calibri Light" w:hAnsi="Calibri Light"/>
          <w:color w:val="auto"/>
        </w:rPr>
        <w:t>cf</w:t>
      </w:r>
      <w:proofErr w:type="spellEnd"/>
      <w:r w:rsidR="00C36E7D">
        <w:rPr>
          <w:rFonts w:ascii="Calibri Light" w:hAnsi="Calibri Light"/>
          <w:color w:val="auto"/>
        </w:rPr>
        <w:t xml:space="preserve"> document joint réunion RFSA 21-09-18)</w:t>
      </w:r>
    </w:p>
    <w:p w14:paraId="239E0121" w14:textId="01BB23F7" w:rsidR="000F480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Signalement </w:t>
      </w:r>
      <w:r w:rsidR="00C36E7D">
        <w:rPr>
          <w:rFonts w:ascii="Calibri Light" w:hAnsi="Calibri Light"/>
          <w:color w:val="auto"/>
        </w:rPr>
        <w:t>de rési</w:t>
      </w:r>
      <w:r w:rsidR="00987643">
        <w:rPr>
          <w:rFonts w:ascii="Calibri Light" w:hAnsi="Calibri Light"/>
          <w:color w:val="auto"/>
        </w:rPr>
        <w:t>s</w:t>
      </w:r>
      <w:r w:rsidR="00C36E7D">
        <w:rPr>
          <w:rFonts w:ascii="Calibri Light" w:hAnsi="Calibri Light"/>
          <w:color w:val="auto"/>
        </w:rPr>
        <w:t>t</w:t>
      </w:r>
      <w:r w:rsidR="00987643">
        <w:rPr>
          <w:rFonts w:ascii="Calibri Light" w:hAnsi="Calibri Light"/>
          <w:color w:val="auto"/>
        </w:rPr>
        <w:t>a</w:t>
      </w:r>
      <w:r w:rsidR="00C36E7D">
        <w:rPr>
          <w:rFonts w:ascii="Calibri Light" w:hAnsi="Calibri Light"/>
          <w:color w:val="auto"/>
        </w:rPr>
        <w:t>nce aux</w:t>
      </w:r>
      <w:r>
        <w:rPr>
          <w:rFonts w:ascii="Calibri Light" w:hAnsi="Calibri Light"/>
          <w:color w:val="auto"/>
        </w:rPr>
        <w:t xml:space="preserve"> lactones macrocycliques </w:t>
      </w:r>
      <w:r w:rsidR="00D94B6B">
        <w:rPr>
          <w:rFonts w:ascii="Calibri Light" w:hAnsi="Calibri Light"/>
          <w:color w:val="auto"/>
        </w:rPr>
        <w:t>en France</w:t>
      </w:r>
      <w:r w:rsidR="00C36E7D">
        <w:rPr>
          <w:rFonts w:ascii="Calibri Light" w:hAnsi="Calibri Light"/>
          <w:color w:val="auto"/>
        </w:rPr>
        <w:t xml:space="preserve"> (petits ruminants, bovins)</w:t>
      </w:r>
    </w:p>
    <w:p w14:paraId="7F9E15CB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Programme européen de recherche COST</w:t>
      </w:r>
    </w:p>
    <w:p w14:paraId="6EB6FF89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Reflexion</w:t>
      </w:r>
      <w:proofErr w:type="spellEnd"/>
      <w:r>
        <w:rPr>
          <w:rFonts w:ascii="Calibri Light" w:hAnsi="Calibri Light"/>
          <w:color w:val="auto"/>
        </w:rPr>
        <w:t xml:space="preserve"> </w:t>
      </w:r>
      <w:proofErr w:type="spellStart"/>
      <w:r>
        <w:rPr>
          <w:rFonts w:ascii="Calibri Light" w:hAnsi="Calibri Light"/>
          <w:color w:val="auto"/>
        </w:rPr>
        <w:t>paper</w:t>
      </w:r>
      <w:proofErr w:type="spellEnd"/>
      <w:r>
        <w:rPr>
          <w:rFonts w:ascii="Calibri Light" w:hAnsi="Calibri Light"/>
          <w:color w:val="auto"/>
        </w:rPr>
        <w:t xml:space="preserve"> EMA 2017</w:t>
      </w:r>
      <w:r w:rsidR="00987643">
        <w:rPr>
          <w:rFonts w:ascii="Calibri Light" w:hAnsi="Calibri Light"/>
          <w:color w:val="auto"/>
        </w:rPr>
        <w:t xml:space="preserve"> (mise en réseau des scientifiques et implication des parties prenantes)</w:t>
      </w:r>
    </w:p>
    <w:p w14:paraId="7D760F18" w14:textId="77777777" w:rsidR="00EC1D49" w:rsidRPr="009D7645" w:rsidRDefault="00EC1D49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Analyse des recommandations  du CVMP</w:t>
      </w:r>
      <w:r w:rsidR="009D7645">
        <w:rPr>
          <w:rFonts w:ascii="Calibri Light" w:hAnsi="Calibri Light"/>
          <w:color w:val="auto"/>
        </w:rPr>
        <w:t xml:space="preserve"> : </w:t>
      </w:r>
      <w:hyperlink r:id="rId8" w:history="1">
        <w:r w:rsidR="009D7645" w:rsidRPr="009D7645">
          <w:rPr>
            <w:rStyle w:val="Lienhypertexte"/>
            <w:rFonts w:ascii="Calibri Light" w:hAnsi="Calibri Light"/>
          </w:rPr>
          <w:t>présentation « document de réflexion du Comité des médicaments vétérinaires sur la résistance aux anthelminthiques »</w:t>
        </w:r>
      </w:hyperlink>
      <w:r w:rsidR="009D7645" w:rsidRPr="009D7645">
        <w:rPr>
          <w:rFonts w:ascii="Calibri Light" w:hAnsi="Calibri Light"/>
          <w:color w:val="auto"/>
          <w:u w:val="single"/>
        </w:rPr>
        <w:t>)</w:t>
      </w:r>
    </w:p>
    <w:p w14:paraId="352E1450" w14:textId="77777777" w:rsidR="009D7645" w:rsidRDefault="009D7645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Chaque structure peut y trouver ce qu’elle a à faire à son niveau</w:t>
      </w:r>
    </w:p>
    <w:p w14:paraId="43CE1FFF" w14:textId="77777777" w:rsidR="007B064F" w:rsidRDefault="007B064F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Les recommandations du CVMP pourraient être décliné</w:t>
      </w:r>
      <w:r w:rsidR="002051D9">
        <w:rPr>
          <w:rFonts w:ascii="Calibri Light" w:hAnsi="Calibri Light"/>
          <w:color w:val="auto"/>
        </w:rPr>
        <w:t>e</w:t>
      </w:r>
      <w:r>
        <w:rPr>
          <w:rFonts w:ascii="Calibri Light" w:hAnsi="Calibri Light"/>
          <w:color w:val="auto"/>
        </w:rPr>
        <w:t>s en action France qui constitueraient la feuille de route du groupe</w:t>
      </w:r>
    </w:p>
    <w:p w14:paraId="55AE58CB" w14:textId="2F7DA3A2" w:rsidR="00E27DC3" w:rsidRDefault="003B2A9A" w:rsidP="00E27DC3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En annexe post réunion : </w:t>
      </w:r>
      <w:r w:rsidRPr="003B2A9A">
        <w:rPr>
          <w:rFonts w:ascii="Calibri Light" w:hAnsi="Calibri Light"/>
          <w:color w:val="auto"/>
        </w:rPr>
        <w:t xml:space="preserve"> document regroupant les différents axes de travail issus de la note de l'EMEA.</w:t>
      </w:r>
    </w:p>
    <w:p w14:paraId="01FB3E85" w14:textId="77777777" w:rsidR="00624BEF" w:rsidRPr="00E16E1A" w:rsidRDefault="00624BEF" w:rsidP="00E27DC3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1C9157D0" w14:textId="77777777" w:rsidR="00523E33" w:rsidRPr="00EC1D49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EC1D49">
        <w:rPr>
          <w:rFonts w:ascii="Calibri Light" w:hAnsi="Calibri Light"/>
          <w:b/>
          <w:color w:val="auto"/>
        </w:rPr>
        <w:t>Définition, champ et objectifs du groupe de travail</w:t>
      </w:r>
    </w:p>
    <w:p w14:paraId="0EE287E7" w14:textId="035F6226" w:rsidR="00E27DC3" w:rsidRDefault="00987643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Groupe</w:t>
      </w:r>
      <w:r w:rsidR="00E27DC3">
        <w:rPr>
          <w:rFonts w:ascii="Calibri Light" w:hAnsi="Calibri Light"/>
          <w:color w:val="auto"/>
        </w:rPr>
        <w:t xml:space="preserve"> qui fasse </w:t>
      </w:r>
      <w:r w:rsidR="00EC1D49">
        <w:rPr>
          <w:rFonts w:ascii="Calibri Light" w:hAnsi="Calibri Light"/>
          <w:color w:val="auto"/>
        </w:rPr>
        <w:t>écho</w:t>
      </w:r>
      <w:r w:rsidR="00E27DC3">
        <w:rPr>
          <w:rFonts w:ascii="Calibri Light" w:hAnsi="Calibri Light"/>
          <w:color w:val="auto"/>
        </w:rPr>
        <w:t xml:space="preserve"> aux initiatives européennes, lieu de diffusion de l’information, des échanges entre parties prenantes</w:t>
      </w:r>
    </w:p>
    <w:p w14:paraId="23846B62" w14:textId="77777777" w:rsidR="009D7645" w:rsidRPr="00E16E1A" w:rsidRDefault="009D7645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2A184680" w14:textId="77777777" w:rsidR="009D7645" w:rsidRPr="009D7645" w:rsidRDefault="00523E33" w:rsidP="00827968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b/>
          <w:color w:val="auto"/>
        </w:rPr>
        <w:t xml:space="preserve">Résultats attendus </w:t>
      </w:r>
    </w:p>
    <w:p w14:paraId="00556350" w14:textId="7D44EDBF" w:rsidR="009D7645" w:rsidRPr="009D7645" w:rsidRDefault="009D7645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color w:val="auto"/>
        </w:rPr>
        <w:t>Echanges, transmission d’informations, temps de discussion</w:t>
      </w:r>
      <w:r w:rsidR="007B064F">
        <w:rPr>
          <w:rFonts w:ascii="Calibri Light" w:hAnsi="Calibri Light"/>
          <w:color w:val="auto"/>
        </w:rPr>
        <w:t xml:space="preserve"> et </w:t>
      </w:r>
      <w:r w:rsidR="00987643">
        <w:rPr>
          <w:rFonts w:ascii="Calibri Light" w:hAnsi="Calibri Light"/>
          <w:color w:val="auto"/>
        </w:rPr>
        <w:t xml:space="preserve">identification et </w:t>
      </w:r>
      <w:r w:rsidR="007B064F">
        <w:rPr>
          <w:rFonts w:ascii="Calibri Light" w:hAnsi="Calibri Light"/>
          <w:color w:val="auto"/>
        </w:rPr>
        <w:t>proposition d’actions</w:t>
      </w:r>
    </w:p>
    <w:p w14:paraId="66CF9A20" w14:textId="108EA5AD" w:rsidR="009D7645" w:rsidRDefault="00987643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C. Chartier assurera la </w:t>
      </w:r>
      <w:r w:rsidR="000D1C25">
        <w:rPr>
          <w:rFonts w:ascii="Calibri Light" w:hAnsi="Calibri Light"/>
          <w:color w:val="auto"/>
        </w:rPr>
        <w:t>connexion</w:t>
      </w:r>
      <w:r>
        <w:rPr>
          <w:rFonts w:ascii="Calibri Light" w:hAnsi="Calibri Light"/>
          <w:color w:val="auto"/>
        </w:rPr>
        <w:t xml:space="preserve"> avec </w:t>
      </w:r>
      <w:r w:rsidR="009D7645">
        <w:rPr>
          <w:rFonts w:ascii="Calibri Light" w:hAnsi="Calibri Light"/>
          <w:color w:val="auto"/>
        </w:rPr>
        <w:t>le projet COST</w:t>
      </w:r>
    </w:p>
    <w:p w14:paraId="4558A1F5" w14:textId="1E9A1E6E" w:rsidR="007B064F" w:rsidRDefault="007B064F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198E1897" w14:textId="7B520CED" w:rsidR="00624BEF" w:rsidRDefault="00624BEF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15C6E985" w14:textId="77777777" w:rsidR="00624BEF" w:rsidRPr="00E16E1A" w:rsidRDefault="00624BEF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bookmarkStart w:id="0" w:name="_GoBack"/>
      <w:bookmarkEnd w:id="0"/>
    </w:p>
    <w:p w14:paraId="7449FE2E" w14:textId="77777777" w:rsidR="00523E33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7B064F">
        <w:rPr>
          <w:rFonts w:ascii="Calibri Light" w:hAnsi="Calibri Light"/>
          <w:b/>
          <w:color w:val="auto"/>
        </w:rPr>
        <w:t>Mode de fonctionnement</w:t>
      </w:r>
      <w:r w:rsidRPr="00E16E1A">
        <w:rPr>
          <w:rFonts w:ascii="Calibri Light" w:hAnsi="Calibri Light"/>
          <w:color w:val="auto"/>
        </w:rPr>
        <w:t xml:space="preserve"> </w:t>
      </w:r>
    </w:p>
    <w:p w14:paraId="55A9242B" w14:textId="77777777" w:rsidR="00987643" w:rsidRDefault="007B064F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 Proposition de 2 réunions d’une journée par an</w:t>
      </w:r>
      <w:r w:rsidR="00987643">
        <w:rPr>
          <w:rFonts w:ascii="Calibri Light" w:hAnsi="Calibri Light"/>
          <w:color w:val="auto"/>
        </w:rPr>
        <w:t>.</w:t>
      </w:r>
    </w:p>
    <w:p w14:paraId="54DD7065" w14:textId="5B116E26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Prochaine réunion le 10 janvier </w:t>
      </w:r>
      <w:r w:rsidR="00D94B6B">
        <w:rPr>
          <w:rFonts w:ascii="Calibri Light" w:hAnsi="Calibri Light"/>
          <w:color w:val="auto"/>
        </w:rPr>
        <w:t xml:space="preserve">journée </w:t>
      </w:r>
    </w:p>
    <w:p w14:paraId="4E2DA650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0FD5D486" w14:textId="77777777" w:rsidR="00D94B6B" w:rsidRDefault="00D94B6B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485219D0" w14:textId="5CB466BA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PJ : </w:t>
      </w:r>
    </w:p>
    <w:p w14:paraId="10B516BC" w14:textId="46BB7C79" w:rsidR="007B064F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1. </w:t>
      </w:r>
      <w:proofErr w:type="spellStart"/>
      <w:r>
        <w:rPr>
          <w:rFonts w:ascii="Calibri Light" w:hAnsi="Calibri Light"/>
          <w:color w:val="auto"/>
        </w:rPr>
        <w:t>powerpoint</w:t>
      </w:r>
      <w:proofErr w:type="spellEnd"/>
      <w:r>
        <w:rPr>
          <w:rFonts w:ascii="Calibri Light" w:hAnsi="Calibri Light"/>
          <w:color w:val="auto"/>
        </w:rPr>
        <w:t xml:space="preserve"> réunion RFSA 21-09-18</w:t>
      </w:r>
    </w:p>
    <w:p w14:paraId="0E35D96E" w14:textId="688D0DD4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2. document de réflexion résistance aux </w:t>
      </w:r>
      <w:r w:rsidR="00D94B6B">
        <w:rPr>
          <w:rFonts w:ascii="Calibri Light" w:hAnsi="Calibri Light"/>
          <w:color w:val="auto"/>
        </w:rPr>
        <w:t>anthelminthiques</w:t>
      </w:r>
      <w:r>
        <w:rPr>
          <w:rFonts w:ascii="Calibri Light" w:hAnsi="Calibri Light"/>
          <w:color w:val="auto"/>
        </w:rPr>
        <w:t xml:space="preserve"> EMEA</w:t>
      </w:r>
    </w:p>
    <w:p w14:paraId="42E30E1A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3. déclinaison des axes de travail/réflexions du groupe</w:t>
      </w:r>
    </w:p>
    <w:p w14:paraId="1BA0DDAE" w14:textId="77777777" w:rsidR="007B064F" w:rsidRPr="00E16E1A" w:rsidRDefault="007B064F" w:rsidP="007B064F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11D83BF3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AD4D" w14:textId="77777777" w:rsidR="007A356B" w:rsidRDefault="007A356B" w:rsidP="00D94B6B">
      <w:pPr>
        <w:spacing w:after="0" w:line="240" w:lineRule="auto"/>
      </w:pPr>
      <w:r>
        <w:separator/>
      </w:r>
    </w:p>
  </w:endnote>
  <w:endnote w:type="continuationSeparator" w:id="0">
    <w:p w14:paraId="21C47034" w14:textId="77777777" w:rsidR="007A356B" w:rsidRDefault="007A356B" w:rsidP="00D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849"/>
      <w:docPartObj>
        <w:docPartGallery w:val="Page Numbers (Bottom of Page)"/>
        <w:docPartUnique/>
      </w:docPartObj>
    </w:sdtPr>
    <w:sdtEndPr/>
    <w:sdtContent>
      <w:p w14:paraId="142C1A48" w14:textId="3ABA8F46" w:rsidR="00D94B6B" w:rsidRDefault="00D94B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C6A3F" w14:textId="77777777" w:rsidR="00D94B6B" w:rsidRDefault="00D94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567" w14:textId="77777777" w:rsidR="007A356B" w:rsidRDefault="007A356B" w:rsidP="00D94B6B">
      <w:pPr>
        <w:spacing w:after="0" w:line="240" w:lineRule="auto"/>
      </w:pPr>
      <w:r>
        <w:separator/>
      </w:r>
    </w:p>
  </w:footnote>
  <w:footnote w:type="continuationSeparator" w:id="0">
    <w:p w14:paraId="6D6335DA" w14:textId="77777777" w:rsidR="007A356B" w:rsidRDefault="007A356B" w:rsidP="00D9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07E63AC"/>
    <w:multiLevelType w:val="hybridMultilevel"/>
    <w:tmpl w:val="14101712"/>
    <w:lvl w:ilvl="0" w:tplc="74D48DEC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4"/>
  </w:num>
  <w:num w:numId="18">
    <w:abstractNumId w:val="26"/>
  </w:num>
  <w:num w:numId="19">
    <w:abstractNumId w:val="25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3"/>
  </w:num>
  <w:num w:numId="33">
    <w:abstractNumId w:val="1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01DC"/>
    <w:rsid w:val="00083825"/>
    <w:rsid w:val="000A5706"/>
    <w:rsid w:val="000B5507"/>
    <w:rsid w:val="000D1C25"/>
    <w:rsid w:val="000D436A"/>
    <w:rsid w:val="000E23F0"/>
    <w:rsid w:val="000E3DA8"/>
    <w:rsid w:val="000E402C"/>
    <w:rsid w:val="000E65C1"/>
    <w:rsid w:val="000F4806"/>
    <w:rsid w:val="001012F0"/>
    <w:rsid w:val="00117DDB"/>
    <w:rsid w:val="00121E05"/>
    <w:rsid w:val="00124C13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051D9"/>
    <w:rsid w:val="00233433"/>
    <w:rsid w:val="00233E33"/>
    <w:rsid w:val="00263AE2"/>
    <w:rsid w:val="00274E7C"/>
    <w:rsid w:val="00276D0D"/>
    <w:rsid w:val="0028534C"/>
    <w:rsid w:val="002905B0"/>
    <w:rsid w:val="002A2968"/>
    <w:rsid w:val="002B799F"/>
    <w:rsid w:val="002E212E"/>
    <w:rsid w:val="002E7C2D"/>
    <w:rsid w:val="002F10EE"/>
    <w:rsid w:val="00317E4A"/>
    <w:rsid w:val="00326DCE"/>
    <w:rsid w:val="00343912"/>
    <w:rsid w:val="00344A27"/>
    <w:rsid w:val="00346DD9"/>
    <w:rsid w:val="003512E3"/>
    <w:rsid w:val="0036315D"/>
    <w:rsid w:val="00386496"/>
    <w:rsid w:val="003871A6"/>
    <w:rsid w:val="003B2A9A"/>
    <w:rsid w:val="003C4417"/>
    <w:rsid w:val="003D386F"/>
    <w:rsid w:val="003E4856"/>
    <w:rsid w:val="003F26FC"/>
    <w:rsid w:val="003F545A"/>
    <w:rsid w:val="00426B87"/>
    <w:rsid w:val="00431D7B"/>
    <w:rsid w:val="00444E4F"/>
    <w:rsid w:val="00462A0E"/>
    <w:rsid w:val="0049627D"/>
    <w:rsid w:val="004A6611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24BEF"/>
    <w:rsid w:val="006728A3"/>
    <w:rsid w:val="00693367"/>
    <w:rsid w:val="00695230"/>
    <w:rsid w:val="006C1B87"/>
    <w:rsid w:val="006C25EE"/>
    <w:rsid w:val="006D4510"/>
    <w:rsid w:val="006E028C"/>
    <w:rsid w:val="006E2FEA"/>
    <w:rsid w:val="006F3F62"/>
    <w:rsid w:val="006F484D"/>
    <w:rsid w:val="00701DB1"/>
    <w:rsid w:val="007134D8"/>
    <w:rsid w:val="007157E3"/>
    <w:rsid w:val="00720078"/>
    <w:rsid w:val="007A356B"/>
    <w:rsid w:val="007A4CFD"/>
    <w:rsid w:val="007B064F"/>
    <w:rsid w:val="007B5866"/>
    <w:rsid w:val="007F2B8A"/>
    <w:rsid w:val="007F5589"/>
    <w:rsid w:val="007F5CEA"/>
    <w:rsid w:val="008005F0"/>
    <w:rsid w:val="00817457"/>
    <w:rsid w:val="00845099"/>
    <w:rsid w:val="008663C7"/>
    <w:rsid w:val="00873CC9"/>
    <w:rsid w:val="008A21B9"/>
    <w:rsid w:val="008C75C6"/>
    <w:rsid w:val="008D772C"/>
    <w:rsid w:val="008E1C10"/>
    <w:rsid w:val="0094425C"/>
    <w:rsid w:val="00987643"/>
    <w:rsid w:val="009B14D0"/>
    <w:rsid w:val="009B6CEC"/>
    <w:rsid w:val="009C3F3F"/>
    <w:rsid w:val="009C6FE9"/>
    <w:rsid w:val="009D18BF"/>
    <w:rsid w:val="009D7645"/>
    <w:rsid w:val="009E6EE6"/>
    <w:rsid w:val="009E748F"/>
    <w:rsid w:val="00A0184F"/>
    <w:rsid w:val="00A44B2F"/>
    <w:rsid w:val="00A60FA3"/>
    <w:rsid w:val="00A747A5"/>
    <w:rsid w:val="00A86430"/>
    <w:rsid w:val="00AB3A74"/>
    <w:rsid w:val="00AC3A68"/>
    <w:rsid w:val="00AE4D55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BF4478"/>
    <w:rsid w:val="00C01EBA"/>
    <w:rsid w:val="00C03009"/>
    <w:rsid w:val="00C04FD1"/>
    <w:rsid w:val="00C133AC"/>
    <w:rsid w:val="00C36E7D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4B6B"/>
    <w:rsid w:val="00D9533A"/>
    <w:rsid w:val="00DA4048"/>
    <w:rsid w:val="00DA53EE"/>
    <w:rsid w:val="00DB0291"/>
    <w:rsid w:val="00DC7C10"/>
    <w:rsid w:val="00DD23BA"/>
    <w:rsid w:val="00DF43D4"/>
    <w:rsid w:val="00E16E1A"/>
    <w:rsid w:val="00E20129"/>
    <w:rsid w:val="00E27DC3"/>
    <w:rsid w:val="00E979A6"/>
    <w:rsid w:val="00EC0184"/>
    <w:rsid w:val="00EC1D49"/>
    <w:rsid w:val="00EC7DD8"/>
    <w:rsid w:val="00F16DF8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D564F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70C"/>
  <w15:docId w15:val="{4AA56BBF-CE2C-42C2-8F23-ECA1F01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36E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E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E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E7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B6B"/>
  </w:style>
  <w:style w:type="paragraph" w:styleId="Pieddepage">
    <w:name w:val="footer"/>
    <w:basedOn w:val="Normal"/>
    <w:link w:val="Pieddepag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RFSA-18-01-18-CC2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Sylvianne Caplanne</dc:creator>
  <cp:lastModifiedBy>Accueil SIMV</cp:lastModifiedBy>
  <cp:revision>6</cp:revision>
  <cp:lastPrinted>2016-05-18T15:04:00Z</cp:lastPrinted>
  <dcterms:created xsi:type="dcterms:W3CDTF">2018-10-25T09:43:00Z</dcterms:created>
  <dcterms:modified xsi:type="dcterms:W3CDTF">2018-10-25T09:52:00Z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