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24" w:rsidRPr="00062224" w:rsidRDefault="00062224" w:rsidP="00062224">
      <w:pPr>
        <w:spacing w:after="0" w:line="240" w:lineRule="auto"/>
      </w:pPr>
      <w:r w:rsidRPr="00062224">
        <w:t xml:space="preserve">JC </w:t>
      </w:r>
      <w:proofErr w:type="spellStart"/>
      <w:r w:rsidRPr="00062224">
        <w:t>Rouby</w:t>
      </w:r>
      <w:proofErr w:type="spellEnd"/>
    </w:p>
    <w:p w:rsidR="00062224" w:rsidRDefault="00062224" w:rsidP="00062224">
      <w:pPr>
        <w:spacing w:after="0" w:line="240" w:lineRule="auto"/>
      </w:pPr>
      <w:r w:rsidRPr="00062224">
        <w:t>1</w:t>
      </w:r>
      <w:r w:rsidR="00600D53">
        <w:t>0</w:t>
      </w:r>
      <w:r w:rsidRPr="00062224">
        <w:t>/0</w:t>
      </w:r>
      <w:r w:rsidR="00600D53">
        <w:t>4</w:t>
      </w:r>
      <w:r w:rsidRPr="00062224">
        <w:t>/18</w:t>
      </w:r>
    </w:p>
    <w:p w:rsidR="00062224" w:rsidRPr="00062224" w:rsidRDefault="00062224" w:rsidP="00062224">
      <w:pPr>
        <w:spacing w:after="0" w:line="240" w:lineRule="auto"/>
      </w:pPr>
    </w:p>
    <w:p w:rsidR="00192902" w:rsidRDefault="00192902" w:rsidP="00DA489E">
      <w:pPr>
        <w:jc w:val="center"/>
        <w:rPr>
          <w:b/>
          <w:sz w:val="28"/>
          <w:szCs w:val="28"/>
          <w:u w:val="single"/>
        </w:rPr>
      </w:pPr>
      <w:r w:rsidRPr="00192902">
        <w:rPr>
          <w:b/>
          <w:sz w:val="28"/>
          <w:szCs w:val="28"/>
          <w:u w:val="single"/>
        </w:rPr>
        <w:t>Disponibilité de vaccins vis-à-vis de maladies prioritaires</w:t>
      </w:r>
    </w:p>
    <w:p w:rsidR="00DA489E" w:rsidRPr="00DA489E" w:rsidRDefault="00DA489E" w:rsidP="00DA489E">
      <w:pPr>
        <w:spacing w:after="120"/>
        <w:jc w:val="center"/>
        <w:rPr>
          <w:b/>
          <w:sz w:val="28"/>
          <w:szCs w:val="28"/>
          <w:u w:val="single"/>
        </w:rPr>
      </w:pPr>
    </w:p>
    <w:p w:rsidR="00167455" w:rsidRPr="00912013" w:rsidRDefault="00912013" w:rsidP="001857A7">
      <w:pPr>
        <w:rPr>
          <w:b/>
        </w:rPr>
      </w:pPr>
      <w:r w:rsidRPr="00912013">
        <w:rPr>
          <w:b/>
        </w:rPr>
        <w:t xml:space="preserve">I - </w:t>
      </w:r>
      <w:r w:rsidRPr="00912013">
        <w:rPr>
          <w:b/>
          <w:u w:val="single"/>
        </w:rPr>
        <w:t>Introduction</w:t>
      </w:r>
    </w:p>
    <w:p w:rsidR="001857A7" w:rsidRDefault="001857A7" w:rsidP="001857A7">
      <w:r>
        <w:t>Suite à l</w:t>
      </w:r>
      <w:r w:rsidRPr="001857A7">
        <w:t xml:space="preserve">a </w:t>
      </w:r>
      <w:r w:rsidR="00AB1852">
        <w:t xml:space="preserve">demande de la </w:t>
      </w:r>
      <w:proofErr w:type="spellStart"/>
      <w:r w:rsidR="00AB1852">
        <w:t>DGAl</w:t>
      </w:r>
      <w:proofErr w:type="spellEnd"/>
      <w:r w:rsidR="00AB1852">
        <w:t xml:space="preserve"> pour </w:t>
      </w:r>
      <w:r w:rsidRPr="001857A7">
        <w:t>obtenir une liste de va</w:t>
      </w:r>
      <w:r w:rsidR="00A74EB4">
        <w:t>ccins disponibles dans le monde</w:t>
      </w:r>
      <w:r w:rsidRPr="001857A7">
        <w:t xml:space="preserve"> vis-à-vis </w:t>
      </w:r>
      <w:r>
        <w:t xml:space="preserve">de </w:t>
      </w:r>
      <w:r w:rsidRPr="001857A7">
        <w:t xml:space="preserve">la grippe aviaire H5N6 zoonotique, </w:t>
      </w:r>
      <w:r w:rsidR="00AB1852">
        <w:t xml:space="preserve">de </w:t>
      </w:r>
      <w:r w:rsidRPr="001857A7">
        <w:t xml:space="preserve">la diarrhée épidémique porcine hautement pathogène (souches non </w:t>
      </w:r>
      <w:proofErr w:type="spellStart"/>
      <w:r w:rsidRPr="001857A7">
        <w:t>Indel</w:t>
      </w:r>
      <w:proofErr w:type="spellEnd"/>
      <w:r w:rsidRPr="001857A7">
        <w:t xml:space="preserve">), </w:t>
      </w:r>
      <w:r w:rsidR="00AB1852">
        <w:t xml:space="preserve">de </w:t>
      </w:r>
      <w:r w:rsidRPr="001857A7">
        <w:t>la peste porcine africaine,</w:t>
      </w:r>
      <w:r w:rsidR="00AB1852">
        <w:t xml:space="preserve"> de</w:t>
      </w:r>
      <w:r w:rsidRPr="001857A7">
        <w:t xml:space="preserve"> la peste des petits ruminants et </w:t>
      </w:r>
      <w:r w:rsidR="00AB1852">
        <w:t xml:space="preserve">de </w:t>
      </w:r>
      <w:r w:rsidRPr="001857A7">
        <w:t>la dermatos</w:t>
      </w:r>
      <w:r>
        <w:t xml:space="preserve">e nodulaire contagieuse bovine, l’ANMV (UEMI) a </w:t>
      </w:r>
      <w:r w:rsidR="00AB1852">
        <w:t xml:space="preserve">fait ses propres </w:t>
      </w:r>
      <w:r w:rsidR="00AB1852" w:rsidRPr="00AB1852">
        <w:t>recherches bibliographiques</w:t>
      </w:r>
      <w:r w:rsidR="00AB1852">
        <w:t>, mais</w:t>
      </w:r>
      <w:r w:rsidR="00AB1852" w:rsidRPr="00AB1852">
        <w:t xml:space="preserve"> </w:t>
      </w:r>
      <w:r w:rsidR="00AB1852">
        <w:t xml:space="preserve">a également </w:t>
      </w:r>
      <w:r>
        <w:t xml:space="preserve">interrogé les </w:t>
      </w:r>
      <w:r w:rsidR="00167455">
        <w:t>structures suivantes :</w:t>
      </w:r>
      <w:r>
        <w:t xml:space="preserve"> </w:t>
      </w:r>
    </w:p>
    <w:p w:rsidR="001857A7" w:rsidRDefault="00167455" w:rsidP="001857A7">
      <w:pPr>
        <w:pStyle w:val="Paragraphedeliste"/>
        <w:numPr>
          <w:ilvl w:val="0"/>
          <w:numId w:val="1"/>
        </w:numPr>
      </w:pPr>
      <w:r>
        <w:t xml:space="preserve">Certaines </w:t>
      </w:r>
      <w:r w:rsidR="001857A7">
        <w:t>firmes pharmaceutiques </w:t>
      </w:r>
      <w:r>
        <w:t xml:space="preserve">vétérinaires </w:t>
      </w:r>
      <w:r w:rsidR="001857A7">
        <w:t xml:space="preserve">: </w:t>
      </w:r>
      <w:proofErr w:type="spellStart"/>
      <w:r w:rsidR="001857A7">
        <w:t>Boehringer</w:t>
      </w:r>
      <w:proofErr w:type="spellEnd"/>
      <w:r w:rsidR="001857A7">
        <w:t>/</w:t>
      </w:r>
      <w:proofErr w:type="spellStart"/>
      <w:r w:rsidR="001857A7">
        <w:t>Merial</w:t>
      </w:r>
      <w:proofErr w:type="spellEnd"/>
      <w:r w:rsidR="001857A7">
        <w:t>, MSD/</w:t>
      </w:r>
      <w:proofErr w:type="spellStart"/>
      <w:r w:rsidR="001857A7">
        <w:t>Intervet</w:t>
      </w:r>
      <w:proofErr w:type="spellEnd"/>
      <w:r w:rsidR="001857A7">
        <w:t xml:space="preserve">, </w:t>
      </w:r>
      <w:proofErr w:type="spellStart"/>
      <w:r w:rsidR="004E6CEA">
        <w:t>Zoetis</w:t>
      </w:r>
      <w:proofErr w:type="spellEnd"/>
      <w:r w:rsidR="004E6CEA">
        <w:t xml:space="preserve">, </w:t>
      </w:r>
      <w:r w:rsidR="001857A7">
        <w:t xml:space="preserve">CEVA, CZV, </w:t>
      </w:r>
      <w:proofErr w:type="spellStart"/>
      <w:r w:rsidR="001857A7">
        <w:t>Hipra</w:t>
      </w:r>
      <w:proofErr w:type="spellEnd"/>
      <w:r w:rsidR="001857A7">
        <w:t xml:space="preserve">, </w:t>
      </w:r>
      <w:proofErr w:type="spellStart"/>
      <w:r w:rsidR="001857A7">
        <w:t>Virbac</w:t>
      </w:r>
      <w:proofErr w:type="spellEnd"/>
      <w:r>
        <w:t>.</w:t>
      </w:r>
    </w:p>
    <w:p w:rsidR="001857A7" w:rsidRDefault="00167455" w:rsidP="001857A7">
      <w:pPr>
        <w:pStyle w:val="Paragraphedeliste"/>
        <w:numPr>
          <w:ilvl w:val="0"/>
          <w:numId w:val="1"/>
        </w:numPr>
      </w:pPr>
      <w:r>
        <w:t xml:space="preserve">Certains </w:t>
      </w:r>
      <w:r w:rsidR="001857A7">
        <w:t>laboratoires de l’ANSES</w:t>
      </w:r>
      <w:r>
        <w:t> : ANSES-Lyon, ANSES-Niort, ANSES-Ploufragan.</w:t>
      </w:r>
    </w:p>
    <w:p w:rsidR="00AB1852" w:rsidRPr="001857A7" w:rsidRDefault="00167455" w:rsidP="00AB1852">
      <w:pPr>
        <w:pStyle w:val="Paragraphedeliste"/>
        <w:numPr>
          <w:ilvl w:val="0"/>
          <w:numId w:val="1"/>
        </w:numPr>
      </w:pPr>
      <w:r>
        <w:t>Le Syndicat de l’Industrie du Médicament et Réactifs Vétérinaires (</w:t>
      </w:r>
      <w:r w:rsidR="001857A7">
        <w:t>SIMV</w:t>
      </w:r>
      <w:r>
        <w:t>).</w:t>
      </w:r>
    </w:p>
    <w:p w:rsidR="00AB1852" w:rsidRDefault="00AB1852" w:rsidP="00AB1852">
      <w:pPr>
        <w:spacing w:after="0" w:line="240" w:lineRule="auto"/>
        <w:rPr>
          <w:b/>
        </w:rPr>
      </w:pPr>
    </w:p>
    <w:p w:rsidR="0039729C" w:rsidRDefault="00912013" w:rsidP="00167455">
      <w:pPr>
        <w:rPr>
          <w:b/>
          <w:u w:val="single"/>
        </w:rPr>
      </w:pPr>
      <w:r w:rsidRPr="00912013">
        <w:rPr>
          <w:b/>
        </w:rPr>
        <w:t xml:space="preserve">II - </w:t>
      </w:r>
      <w:r w:rsidR="00167455">
        <w:rPr>
          <w:b/>
          <w:u w:val="single"/>
        </w:rPr>
        <w:t>Vaccins disponibles</w:t>
      </w:r>
      <w:r w:rsidR="00AB1852">
        <w:rPr>
          <w:b/>
          <w:u w:val="single"/>
        </w:rPr>
        <w:t xml:space="preserve"> dans l’UE</w:t>
      </w:r>
    </w:p>
    <w:p w:rsidR="00167455" w:rsidRDefault="00332284" w:rsidP="00167455">
      <w:r>
        <w:t xml:space="preserve">Par rapport à la liste de maladies fournie par la </w:t>
      </w:r>
      <w:proofErr w:type="spellStart"/>
      <w:r>
        <w:t>DGAl</w:t>
      </w:r>
      <w:proofErr w:type="spellEnd"/>
      <w:r>
        <w:t>, i</w:t>
      </w:r>
      <w:r w:rsidR="00167455">
        <w:t xml:space="preserve">l n’y a pas de </w:t>
      </w:r>
      <w:r w:rsidR="00167455" w:rsidRPr="001857A7">
        <w:t xml:space="preserve">vaccins </w:t>
      </w:r>
      <w:r w:rsidR="00167455">
        <w:t xml:space="preserve">avec AMM </w:t>
      </w:r>
      <w:r w:rsidR="00167455" w:rsidRPr="001857A7">
        <w:t>disponibles dans l’Union europée</w:t>
      </w:r>
      <w:r w:rsidR="00167455">
        <w:t>nne.</w:t>
      </w:r>
    </w:p>
    <w:p w:rsidR="00AB1852" w:rsidRPr="001857A7" w:rsidRDefault="00AB1852" w:rsidP="00AB1852">
      <w:pPr>
        <w:spacing w:after="0" w:line="240" w:lineRule="auto"/>
      </w:pPr>
    </w:p>
    <w:p w:rsidR="00AB1852" w:rsidRDefault="00AB1852" w:rsidP="00A74EB4">
      <w:pPr>
        <w:spacing w:after="0" w:line="240" w:lineRule="auto"/>
        <w:rPr>
          <w:b/>
          <w:u w:val="single"/>
        </w:rPr>
      </w:pPr>
      <w:r w:rsidRPr="00912013">
        <w:rPr>
          <w:b/>
        </w:rPr>
        <w:t>II</w:t>
      </w:r>
      <w:r>
        <w:rPr>
          <w:b/>
        </w:rPr>
        <w:t>I</w:t>
      </w:r>
      <w:r w:rsidRPr="00912013">
        <w:rPr>
          <w:b/>
        </w:rPr>
        <w:t xml:space="preserve"> - </w:t>
      </w:r>
      <w:r>
        <w:rPr>
          <w:b/>
          <w:u w:val="single"/>
        </w:rPr>
        <w:t>Vaccins disponibles hors UE</w:t>
      </w:r>
    </w:p>
    <w:p w:rsidR="00AB1852" w:rsidRPr="00AB1852" w:rsidRDefault="00AB1852" w:rsidP="00AB1852">
      <w:pPr>
        <w:spacing w:after="0" w:line="240" w:lineRule="auto"/>
        <w:rPr>
          <w:b/>
          <w:u w:val="single"/>
        </w:rPr>
      </w:pPr>
    </w:p>
    <w:p w:rsidR="001427E7" w:rsidRPr="001427E7" w:rsidRDefault="00227B8B" w:rsidP="001427E7">
      <w:pPr>
        <w:pStyle w:val="Paragraphedeliste"/>
        <w:numPr>
          <w:ilvl w:val="0"/>
          <w:numId w:val="1"/>
        </w:numPr>
        <w:rPr>
          <w:b/>
          <w:u w:val="single"/>
        </w:rPr>
      </w:pPr>
      <w:r w:rsidRPr="00C80C89">
        <w:rPr>
          <w:b/>
          <w:u w:val="single"/>
        </w:rPr>
        <w:t>vis-à-vis de la grippe aviaire H5N6 zoonotique</w:t>
      </w:r>
      <w:r w:rsidRPr="00C80C89">
        <w:rPr>
          <w:b/>
        </w:rPr>
        <w:t> :</w:t>
      </w:r>
      <w:r w:rsidRPr="00C80C89">
        <w:rPr>
          <w:b/>
          <w:u w:val="single"/>
        </w:rPr>
        <w:t xml:space="preserve"> </w:t>
      </w:r>
    </w:p>
    <w:p w:rsidR="00A256C6" w:rsidRPr="00A256C6" w:rsidRDefault="007B39D9" w:rsidP="001427E7">
      <w:r w:rsidRPr="001427E7">
        <w:rPr>
          <w:u w:val="single"/>
        </w:rPr>
        <w:t>Préambule</w:t>
      </w:r>
      <w:r>
        <w:t xml:space="preserve"> : </w:t>
      </w:r>
      <w:r w:rsidR="00074AC6">
        <w:t>I</w:t>
      </w:r>
      <w:r w:rsidR="00A256C6" w:rsidRPr="00A256C6">
        <w:t xml:space="preserve">l ne semble pas exister </w:t>
      </w:r>
      <w:r w:rsidR="009B6587">
        <w:t>de vaccin indiqu</w:t>
      </w:r>
      <w:r w:rsidR="007F7C2E">
        <w:t>ant</w:t>
      </w:r>
      <w:r w:rsidR="009B6587">
        <w:t xml:space="preserve"> </w:t>
      </w:r>
      <w:r w:rsidR="00A256C6" w:rsidRPr="00A256C6">
        <w:t xml:space="preserve">spécifiquement </w:t>
      </w:r>
      <w:r w:rsidR="007F7C2E">
        <w:t xml:space="preserve">une protection </w:t>
      </w:r>
      <w:r w:rsidR="00A256C6" w:rsidRPr="00A256C6">
        <w:t xml:space="preserve">contre les virus H5N6 zoonotiques. </w:t>
      </w:r>
    </w:p>
    <w:p w:rsidR="00A256C6" w:rsidRPr="00A256C6" w:rsidRDefault="00A256C6" w:rsidP="00A256C6">
      <w:r w:rsidRPr="00074AC6">
        <w:t xml:space="preserve">Une seule souche </w:t>
      </w:r>
      <w:r w:rsidR="00AF4244" w:rsidRPr="00074AC6">
        <w:t>vaccinale H5N6 est répertoriée :</w:t>
      </w:r>
      <w:r w:rsidRPr="00074AC6">
        <w:t xml:space="preserve"> </w:t>
      </w:r>
      <w:r w:rsidRPr="00A256C6">
        <w:t>il s’agit de la souche A/</w:t>
      </w:r>
      <w:proofErr w:type="spellStart"/>
      <w:r w:rsidRPr="00A256C6">
        <w:t>duck</w:t>
      </w:r>
      <w:proofErr w:type="spellEnd"/>
      <w:r w:rsidRPr="00A256C6">
        <w:t xml:space="preserve">/Postdam/2243/84 (isolée en 1984 d’un canard en Allemagne). Cette souche a été autorisée en Europe dans un vaccin aujourd’hui abandonné (pour lequel des autorisations exceptionnelles sous conditions ont été maintenues dans certains pays). </w:t>
      </w:r>
      <w:r w:rsidR="00F23137">
        <w:t>Ce vaccin a été développé</w:t>
      </w:r>
      <w:r w:rsidRPr="00A256C6">
        <w:t xml:space="preserve"> pour protéger les oiseaux vaccinés contre </w:t>
      </w:r>
      <w:r w:rsidR="005658AC">
        <w:t>les souches pathogènes H5N1, ce qui permet</w:t>
      </w:r>
      <w:r w:rsidR="00F23137">
        <w:t xml:space="preserve"> une approche DIVA</w:t>
      </w:r>
      <w:r w:rsidR="005658AC">
        <w:t xml:space="preserve"> (recherche d’anticorps vis-à-vis de N1 et N6)</w:t>
      </w:r>
      <w:r w:rsidRPr="00A256C6">
        <w:t xml:space="preserve">. </w:t>
      </w:r>
    </w:p>
    <w:p w:rsidR="00A256C6" w:rsidRPr="00A256C6" w:rsidRDefault="00A256C6" w:rsidP="00A256C6">
      <w:r w:rsidRPr="00A256C6">
        <w:t>Il existe de plus un certain nombre de vaccins contenant l’hémagglutinine H5 autorisés pour des espèces avia</w:t>
      </w:r>
      <w:r w:rsidR="00E37198">
        <w:t>ires (voir le tableau ci-après) :</w:t>
      </w:r>
      <w:r w:rsidRPr="00A256C6">
        <w:t xml:space="preserve"> soit des vaccins inactivés contenant des s</w:t>
      </w:r>
      <w:r w:rsidR="00E37198">
        <w:t xml:space="preserve">ouches H5Nx (H5N1, H5N2, H5N3), </w:t>
      </w:r>
      <w:r w:rsidRPr="00A256C6">
        <w:t xml:space="preserve">vaccins en général répertoriés comme vaccins adjuvés huileux) ; soit des vaccins recombinants (vecteur viral exprimant l’hémagglutinine H5 - virus HVT, </w:t>
      </w:r>
      <w:proofErr w:type="spellStart"/>
      <w:r w:rsidRPr="00A256C6">
        <w:t>fowlpox</w:t>
      </w:r>
      <w:proofErr w:type="spellEnd"/>
      <w:r w:rsidRPr="00A256C6">
        <w:t xml:space="preserve"> virus, virus de la maladie de Newcastle)</w:t>
      </w:r>
      <w:r w:rsidR="00E37198">
        <w:t>. Il existerait également</w:t>
      </w:r>
      <w:r w:rsidRPr="00A256C6">
        <w:t xml:space="preserve"> un vaccin </w:t>
      </w:r>
      <w:r w:rsidR="00E37198">
        <w:t xml:space="preserve">à </w:t>
      </w:r>
      <w:r w:rsidRPr="00A256C6">
        <w:t xml:space="preserve">ADN H5. </w:t>
      </w:r>
    </w:p>
    <w:p w:rsidR="00A256C6" w:rsidRPr="00A256C6" w:rsidRDefault="00A256C6" w:rsidP="00A256C6">
      <w:r w:rsidRPr="00A256C6">
        <w:t>Les informations disponibles sur ces vaccins ne permettent pas de savoir s’il existe des données sur leur efficacité vis-à-vis des sou</w:t>
      </w:r>
      <w:r w:rsidR="00E37198">
        <w:t xml:space="preserve">ches H5N6 </w:t>
      </w:r>
      <w:r w:rsidR="00E37198" w:rsidRPr="00E37198">
        <w:t>zoonotique</w:t>
      </w:r>
      <w:r w:rsidR="00E37198">
        <w:t>s</w:t>
      </w:r>
      <w:r w:rsidRPr="00A256C6">
        <w:t xml:space="preserve">.     </w:t>
      </w:r>
    </w:p>
    <w:p w:rsidR="007B39D9" w:rsidRDefault="00A256C6" w:rsidP="00E37198">
      <w:r w:rsidRPr="00A256C6">
        <w:lastRenderedPageBreak/>
        <w:t xml:space="preserve">Seuls des essais conduits sur les espèces cibles comportant un essai d’infection expérimentale avec la ou les souches </w:t>
      </w:r>
      <w:r w:rsidR="00E37198">
        <w:t xml:space="preserve">H5N6 </w:t>
      </w:r>
      <w:r w:rsidR="00E37198" w:rsidRPr="00E37198">
        <w:t>zoonotique</w:t>
      </w:r>
      <w:r w:rsidR="00E37198">
        <w:t>s</w:t>
      </w:r>
      <w:r w:rsidRPr="00A256C6">
        <w:t xml:space="preserve"> et un suivi de la protection</w:t>
      </w:r>
      <w:r w:rsidR="00E37198">
        <w:t xml:space="preserve"> des animaux (absence de diffusion du virus d’épreuve</w:t>
      </w:r>
      <w:r w:rsidR="008C63AA">
        <w:t>, par exemple</w:t>
      </w:r>
      <w:r w:rsidRPr="00A256C6">
        <w:t>) permettraient d’évaluer l’intérêt des vaccins existants pour lutter contre la grippe aviaire H5N6 zoonotique.</w:t>
      </w:r>
      <w:r w:rsidR="00E37198">
        <w:t xml:space="preserve"> En effet, ce n’est pas parce qu’un vaccin contient une souche de grippe aviaire H5 qu’il va </w:t>
      </w:r>
      <w:r w:rsidR="00A63815">
        <w:t xml:space="preserve">forcément </w:t>
      </w:r>
      <w:r w:rsidR="00E37198">
        <w:t>protéger contre toutes les souches de grippe aviaire H5 circulant sur le terrain. Rappelons également que les différentes espèces avi</w:t>
      </w:r>
      <w:r w:rsidR="00175C2E">
        <w:t>aires</w:t>
      </w:r>
      <w:r w:rsidR="00E37198">
        <w:t xml:space="preserve"> ne réagissent pas de la même manière à la vaccination contre la grippe aviaire : les données ne sont donc pas extrapolables d’une espèce à une autre. </w:t>
      </w:r>
    </w:p>
    <w:p w:rsidR="007B39D9" w:rsidRPr="00E37198" w:rsidRDefault="007B39D9" w:rsidP="00E37198">
      <w:r>
        <w:rPr>
          <w:u w:val="single"/>
        </w:rPr>
        <w:t>Bilan des vaccins ‘grippe aviaire’ existants</w:t>
      </w:r>
      <w:r>
        <w:t> :</w:t>
      </w:r>
    </w:p>
    <w:tbl>
      <w:tblPr>
        <w:tblStyle w:val="Grilledutableau1"/>
        <w:tblW w:w="10774" w:type="dxa"/>
        <w:tblInd w:w="-601" w:type="dxa"/>
        <w:tblLayout w:type="fixed"/>
        <w:tblLook w:val="04A0" w:firstRow="1" w:lastRow="0" w:firstColumn="1" w:lastColumn="0" w:noHBand="0" w:noVBand="1"/>
      </w:tblPr>
      <w:tblGrid>
        <w:gridCol w:w="2694"/>
        <w:gridCol w:w="1701"/>
        <w:gridCol w:w="1276"/>
        <w:gridCol w:w="5103"/>
      </w:tblGrid>
      <w:tr w:rsidR="00A256C6" w:rsidRPr="00A256C6" w:rsidTr="00A74EB4">
        <w:trPr>
          <w:trHeight w:val="562"/>
        </w:trPr>
        <w:tc>
          <w:tcPr>
            <w:tcW w:w="2694" w:type="dxa"/>
          </w:tcPr>
          <w:p w:rsidR="00A256C6" w:rsidRPr="00A256C6" w:rsidRDefault="00A256C6" w:rsidP="00A256C6">
            <w:pPr>
              <w:spacing w:after="0" w:line="240" w:lineRule="auto"/>
              <w:jc w:val="center"/>
              <w:rPr>
                <w:rFonts w:cs="Arial"/>
                <w:b/>
              </w:rPr>
            </w:pPr>
            <w:r w:rsidRPr="00A256C6">
              <w:rPr>
                <w:rFonts w:cs="Arial"/>
                <w:b/>
              </w:rPr>
              <w:t>Producteur vaccin</w:t>
            </w:r>
          </w:p>
        </w:tc>
        <w:tc>
          <w:tcPr>
            <w:tcW w:w="1701" w:type="dxa"/>
          </w:tcPr>
          <w:p w:rsidR="00A256C6" w:rsidRPr="00A256C6" w:rsidRDefault="00A256C6" w:rsidP="00A256C6">
            <w:pPr>
              <w:spacing w:after="0" w:line="240" w:lineRule="auto"/>
              <w:jc w:val="center"/>
              <w:rPr>
                <w:rFonts w:cs="Arial"/>
                <w:b/>
              </w:rPr>
            </w:pPr>
            <w:r w:rsidRPr="00A256C6">
              <w:rPr>
                <w:rFonts w:cs="Arial"/>
                <w:b/>
              </w:rPr>
              <w:t>Pays avec licence</w:t>
            </w:r>
          </w:p>
        </w:tc>
        <w:tc>
          <w:tcPr>
            <w:tcW w:w="1276" w:type="dxa"/>
          </w:tcPr>
          <w:p w:rsidR="00A256C6" w:rsidRPr="00A256C6" w:rsidRDefault="00A256C6" w:rsidP="00A256C6">
            <w:pPr>
              <w:spacing w:after="0" w:line="240" w:lineRule="auto"/>
              <w:jc w:val="center"/>
              <w:rPr>
                <w:rFonts w:cs="Arial"/>
                <w:b/>
              </w:rPr>
            </w:pPr>
            <w:r w:rsidRPr="00A256C6">
              <w:rPr>
                <w:rFonts w:cs="Arial"/>
                <w:b/>
              </w:rPr>
              <w:t>Espèce autorisée répertoriée</w:t>
            </w:r>
          </w:p>
        </w:tc>
        <w:tc>
          <w:tcPr>
            <w:tcW w:w="5103" w:type="dxa"/>
          </w:tcPr>
          <w:p w:rsidR="00A256C6" w:rsidRPr="00A256C6" w:rsidRDefault="00A256C6" w:rsidP="00A256C6">
            <w:pPr>
              <w:spacing w:after="0" w:line="240" w:lineRule="auto"/>
              <w:jc w:val="center"/>
              <w:rPr>
                <w:rFonts w:cs="Arial"/>
                <w:b/>
              </w:rPr>
            </w:pPr>
            <w:r w:rsidRPr="00A256C6">
              <w:rPr>
                <w:rFonts w:cs="Arial"/>
                <w:b/>
              </w:rPr>
              <w:t>Type de vaccin/ souche</w:t>
            </w:r>
          </w:p>
        </w:tc>
      </w:tr>
      <w:tr w:rsidR="00A256C6" w:rsidRPr="0078100B" w:rsidTr="00A74EB4">
        <w:tc>
          <w:tcPr>
            <w:tcW w:w="2694" w:type="dxa"/>
            <w:vMerge w:val="restart"/>
          </w:tcPr>
          <w:p w:rsidR="00A256C6" w:rsidRPr="00A256C6" w:rsidRDefault="00A256C6" w:rsidP="00A256C6">
            <w:pPr>
              <w:spacing w:after="0" w:line="240" w:lineRule="auto"/>
              <w:jc w:val="center"/>
              <w:rPr>
                <w:rFonts w:cs="Arial"/>
              </w:rPr>
            </w:pPr>
          </w:p>
          <w:p w:rsidR="00A256C6" w:rsidRPr="00A256C6" w:rsidRDefault="00A256C6" w:rsidP="00A256C6">
            <w:pPr>
              <w:spacing w:after="0" w:line="240" w:lineRule="auto"/>
              <w:jc w:val="center"/>
              <w:rPr>
                <w:rFonts w:cs="Arial"/>
              </w:rPr>
            </w:pPr>
            <w:proofErr w:type="spellStart"/>
            <w:r w:rsidRPr="00A256C6">
              <w:rPr>
                <w:rFonts w:cs="Arial"/>
              </w:rPr>
              <w:t>Boehringer</w:t>
            </w:r>
            <w:proofErr w:type="spellEnd"/>
          </w:p>
        </w:tc>
        <w:tc>
          <w:tcPr>
            <w:tcW w:w="1701" w:type="dxa"/>
          </w:tcPr>
          <w:p w:rsidR="00A256C6" w:rsidRPr="00A256C6" w:rsidRDefault="005C3C02" w:rsidP="00A256C6">
            <w:pPr>
              <w:spacing w:after="0" w:line="240" w:lineRule="auto"/>
              <w:jc w:val="center"/>
              <w:rPr>
                <w:rFonts w:cs="Arial"/>
              </w:rPr>
            </w:pPr>
            <w:r>
              <w:rPr>
                <w:rFonts w:cs="Arial"/>
              </w:rPr>
              <w:t>Moyen-O</w:t>
            </w:r>
            <w:r w:rsidR="00A256C6" w:rsidRPr="00A256C6">
              <w:rPr>
                <w:rFonts w:cs="Arial"/>
              </w:rPr>
              <w:t>r</w:t>
            </w:r>
            <w:r>
              <w:rPr>
                <w:rFonts w:cs="Arial"/>
              </w:rPr>
              <w:t>ient, A</w:t>
            </w:r>
            <w:r w:rsidR="00A256C6" w:rsidRPr="00A256C6">
              <w:rPr>
                <w:rFonts w:cs="Arial"/>
              </w:rPr>
              <w:t>mérique du Sud</w:t>
            </w:r>
          </w:p>
        </w:tc>
        <w:tc>
          <w:tcPr>
            <w:tcW w:w="1276" w:type="dxa"/>
          </w:tcPr>
          <w:p w:rsidR="00A256C6" w:rsidRPr="00A256C6" w:rsidRDefault="00B3687F" w:rsidP="00A256C6">
            <w:pPr>
              <w:spacing w:after="0" w:line="240" w:lineRule="auto"/>
              <w:jc w:val="center"/>
              <w:rPr>
                <w:rFonts w:cs="Arial"/>
              </w:rPr>
            </w:pPr>
            <w:r>
              <w:rPr>
                <w:rFonts w:cs="Arial"/>
              </w:rPr>
              <w:t>v</w:t>
            </w:r>
            <w:r w:rsidR="00A256C6" w:rsidRPr="00A256C6">
              <w:rPr>
                <w:rFonts w:cs="Arial"/>
              </w:rPr>
              <w:t>olaille</w:t>
            </w:r>
            <w:r w:rsidR="00A256C6" w:rsidRPr="00A256C6">
              <w:rPr>
                <w:rFonts w:cs="Arial"/>
                <w:vertAlign w:val="superscript"/>
              </w:rPr>
              <w:t>*</w:t>
            </w:r>
          </w:p>
        </w:tc>
        <w:tc>
          <w:tcPr>
            <w:tcW w:w="5103" w:type="dxa"/>
          </w:tcPr>
          <w:p w:rsidR="00A256C6" w:rsidRPr="00A256C6" w:rsidRDefault="00A256C6" w:rsidP="00A256C6">
            <w:pPr>
              <w:spacing w:after="0" w:line="240" w:lineRule="auto"/>
              <w:rPr>
                <w:rFonts w:cs="Arial"/>
                <w:lang w:val="en-GB"/>
              </w:rPr>
            </w:pPr>
            <w:proofErr w:type="spellStart"/>
            <w:r w:rsidRPr="00A256C6">
              <w:rPr>
                <w:rFonts w:cs="Arial"/>
                <w:lang w:val="en-GB"/>
              </w:rPr>
              <w:t>Vaccin</w:t>
            </w:r>
            <w:proofErr w:type="spellEnd"/>
            <w:r w:rsidRPr="00A256C6">
              <w:rPr>
                <w:rFonts w:cs="Arial"/>
                <w:lang w:val="en-GB"/>
              </w:rPr>
              <w:t xml:space="preserve"> </w:t>
            </w:r>
            <w:proofErr w:type="spellStart"/>
            <w:r w:rsidRPr="00A256C6">
              <w:rPr>
                <w:rFonts w:cs="Arial"/>
                <w:lang w:val="en-GB"/>
              </w:rPr>
              <w:t>inactivé</w:t>
            </w:r>
            <w:proofErr w:type="spellEnd"/>
            <w:r w:rsidRPr="00A256C6">
              <w:rPr>
                <w:rFonts w:cs="Arial"/>
                <w:lang w:val="en-GB"/>
              </w:rPr>
              <w:t xml:space="preserve"> H5N2 A/chicken/Mexico/232/94/CPA</w:t>
            </w:r>
          </w:p>
        </w:tc>
      </w:tr>
      <w:tr w:rsidR="00A256C6" w:rsidRPr="00A256C6" w:rsidTr="00A74EB4">
        <w:tc>
          <w:tcPr>
            <w:tcW w:w="2694" w:type="dxa"/>
            <w:vMerge/>
          </w:tcPr>
          <w:p w:rsidR="00A256C6" w:rsidRPr="00A256C6" w:rsidRDefault="00A256C6" w:rsidP="00A256C6">
            <w:pPr>
              <w:spacing w:after="0" w:line="240" w:lineRule="auto"/>
              <w:jc w:val="center"/>
              <w:rPr>
                <w:rFonts w:cs="Arial"/>
                <w:lang w:val="en-GB"/>
              </w:rPr>
            </w:pPr>
          </w:p>
        </w:tc>
        <w:tc>
          <w:tcPr>
            <w:tcW w:w="1701" w:type="dxa"/>
          </w:tcPr>
          <w:p w:rsidR="00A256C6" w:rsidRPr="00A256C6" w:rsidRDefault="008268B3" w:rsidP="00A256C6">
            <w:pPr>
              <w:spacing w:after="0" w:line="240" w:lineRule="auto"/>
              <w:jc w:val="center"/>
              <w:rPr>
                <w:rFonts w:cs="Arial"/>
                <w:lang w:val="en-GB"/>
              </w:rPr>
            </w:pPr>
            <w:r>
              <w:rPr>
                <w:rFonts w:cs="Arial"/>
              </w:rPr>
              <w:t>Moyen-O</w:t>
            </w:r>
            <w:r w:rsidR="00A256C6" w:rsidRPr="00A256C6">
              <w:rPr>
                <w:rFonts w:cs="Arial"/>
              </w:rPr>
              <w:t>rient</w:t>
            </w:r>
          </w:p>
        </w:tc>
        <w:tc>
          <w:tcPr>
            <w:tcW w:w="1276" w:type="dxa"/>
          </w:tcPr>
          <w:p w:rsidR="00A256C6" w:rsidRPr="00A256C6" w:rsidRDefault="00B3687F" w:rsidP="00A256C6">
            <w:pPr>
              <w:spacing w:after="0" w:line="240" w:lineRule="auto"/>
              <w:jc w:val="center"/>
              <w:rPr>
                <w:rFonts w:cs="Arial"/>
                <w:lang w:val="en-GB"/>
              </w:rPr>
            </w:pPr>
            <w:r>
              <w:rPr>
                <w:rFonts w:cs="Arial"/>
                <w:lang w:val="en-GB"/>
              </w:rPr>
              <w:t>?</w:t>
            </w:r>
          </w:p>
        </w:tc>
        <w:tc>
          <w:tcPr>
            <w:tcW w:w="5103" w:type="dxa"/>
          </w:tcPr>
          <w:p w:rsidR="00A256C6" w:rsidRPr="00A256C6" w:rsidRDefault="00A256C6" w:rsidP="00A256C6">
            <w:pPr>
              <w:spacing w:after="0" w:line="240" w:lineRule="auto"/>
              <w:rPr>
                <w:rFonts w:cs="Arial"/>
                <w:lang w:val="en-GB"/>
              </w:rPr>
            </w:pPr>
            <w:proofErr w:type="spellStart"/>
            <w:r w:rsidRPr="00A256C6">
              <w:rPr>
                <w:rFonts w:cs="Arial"/>
                <w:lang w:val="en-GB"/>
              </w:rPr>
              <w:t>Vaccin</w:t>
            </w:r>
            <w:proofErr w:type="spellEnd"/>
            <w:r w:rsidRPr="00A256C6">
              <w:rPr>
                <w:rFonts w:cs="Arial"/>
                <w:lang w:val="en-GB"/>
              </w:rPr>
              <w:t xml:space="preserve"> </w:t>
            </w:r>
            <w:proofErr w:type="spellStart"/>
            <w:r w:rsidRPr="00A256C6">
              <w:rPr>
                <w:rFonts w:cs="Arial"/>
                <w:lang w:val="en-GB"/>
              </w:rPr>
              <w:t>inactivé</w:t>
            </w:r>
            <w:proofErr w:type="spellEnd"/>
            <w:r w:rsidRPr="00A256C6">
              <w:rPr>
                <w:rFonts w:cs="Arial"/>
                <w:lang w:val="en-GB"/>
              </w:rPr>
              <w:t xml:space="preserve"> </w:t>
            </w:r>
            <w:proofErr w:type="spellStart"/>
            <w:r w:rsidR="005C3C02">
              <w:rPr>
                <w:rFonts w:cs="Arial"/>
                <w:lang w:val="en-GB"/>
              </w:rPr>
              <w:t>souche</w:t>
            </w:r>
            <w:proofErr w:type="spellEnd"/>
            <w:r w:rsidR="005C3C02">
              <w:rPr>
                <w:rFonts w:cs="Arial"/>
                <w:lang w:val="en-GB"/>
              </w:rPr>
              <w:t xml:space="preserve"> </w:t>
            </w:r>
            <w:r w:rsidRPr="00A256C6">
              <w:rPr>
                <w:rFonts w:cs="Arial"/>
                <w:lang w:val="en-GB"/>
              </w:rPr>
              <w:t xml:space="preserve">H5N1 </w:t>
            </w:r>
          </w:p>
        </w:tc>
      </w:tr>
      <w:tr w:rsidR="00A256C6" w:rsidRPr="00A256C6" w:rsidTr="00A74EB4">
        <w:tc>
          <w:tcPr>
            <w:tcW w:w="2694" w:type="dxa"/>
            <w:vMerge/>
          </w:tcPr>
          <w:p w:rsidR="00A256C6" w:rsidRPr="00A256C6" w:rsidRDefault="00A256C6" w:rsidP="00A256C6">
            <w:pPr>
              <w:spacing w:after="0" w:line="240" w:lineRule="auto"/>
              <w:jc w:val="center"/>
              <w:rPr>
                <w:rFonts w:cs="Arial"/>
              </w:rPr>
            </w:pPr>
          </w:p>
        </w:tc>
        <w:tc>
          <w:tcPr>
            <w:tcW w:w="1701" w:type="dxa"/>
          </w:tcPr>
          <w:p w:rsidR="00A256C6" w:rsidRPr="00A256C6" w:rsidRDefault="00A256C6" w:rsidP="00A256C6">
            <w:pPr>
              <w:spacing w:after="0" w:line="240" w:lineRule="auto"/>
              <w:jc w:val="center"/>
              <w:rPr>
                <w:rFonts w:cs="Arial"/>
              </w:rPr>
            </w:pPr>
            <w:r w:rsidRPr="00A256C6">
              <w:rPr>
                <w:rFonts w:cs="Arial"/>
              </w:rPr>
              <w:t>Mexique</w:t>
            </w:r>
          </w:p>
        </w:tc>
        <w:tc>
          <w:tcPr>
            <w:tcW w:w="1276" w:type="dxa"/>
          </w:tcPr>
          <w:p w:rsidR="00A256C6" w:rsidRPr="00A256C6" w:rsidRDefault="00B3687F" w:rsidP="00A256C6">
            <w:pPr>
              <w:spacing w:after="0" w:line="240" w:lineRule="auto"/>
              <w:jc w:val="center"/>
              <w:rPr>
                <w:rFonts w:cs="Arial"/>
              </w:rPr>
            </w:pPr>
            <w:r>
              <w:rPr>
                <w:rFonts w:cs="Arial"/>
              </w:rPr>
              <w:t>?</w:t>
            </w:r>
          </w:p>
        </w:tc>
        <w:tc>
          <w:tcPr>
            <w:tcW w:w="5103" w:type="dxa"/>
          </w:tcPr>
          <w:p w:rsidR="00A256C6" w:rsidRPr="00A256C6" w:rsidRDefault="00A256C6" w:rsidP="00A256C6">
            <w:pPr>
              <w:spacing w:after="0" w:line="240" w:lineRule="auto"/>
              <w:rPr>
                <w:rFonts w:cs="Arial"/>
              </w:rPr>
            </w:pPr>
            <w:r w:rsidRPr="00A256C6">
              <w:rPr>
                <w:rFonts w:cs="Arial"/>
              </w:rPr>
              <w:t xml:space="preserve">Vaccin recombinant H5 exprimé par le </w:t>
            </w:r>
            <w:proofErr w:type="spellStart"/>
            <w:r w:rsidRPr="00A256C6">
              <w:rPr>
                <w:rFonts w:cs="Arial"/>
              </w:rPr>
              <w:t>fowlpoxvirus</w:t>
            </w:r>
            <w:proofErr w:type="spellEnd"/>
          </w:p>
        </w:tc>
      </w:tr>
      <w:tr w:rsidR="00A256C6" w:rsidRPr="00A256C6" w:rsidTr="00A74EB4">
        <w:tc>
          <w:tcPr>
            <w:tcW w:w="2694" w:type="dxa"/>
          </w:tcPr>
          <w:p w:rsidR="00A256C6" w:rsidRPr="00A256C6" w:rsidRDefault="00A256C6" w:rsidP="00A256C6">
            <w:pPr>
              <w:spacing w:after="0" w:line="240" w:lineRule="auto"/>
              <w:jc w:val="center"/>
              <w:rPr>
                <w:rFonts w:cs="Arial"/>
              </w:rPr>
            </w:pPr>
          </w:p>
          <w:p w:rsidR="00A256C6" w:rsidRPr="00A256C6" w:rsidRDefault="00A256C6" w:rsidP="00A256C6">
            <w:pPr>
              <w:spacing w:after="0" w:line="240" w:lineRule="auto"/>
              <w:jc w:val="center"/>
              <w:rPr>
                <w:rFonts w:cs="Arial"/>
                <w:lang w:val="en-GB"/>
              </w:rPr>
            </w:pPr>
            <w:r w:rsidRPr="00A256C6">
              <w:rPr>
                <w:rFonts w:cs="Arial"/>
                <w:lang w:val="en-GB"/>
              </w:rPr>
              <w:t>MSD</w:t>
            </w:r>
          </w:p>
        </w:tc>
        <w:tc>
          <w:tcPr>
            <w:tcW w:w="1701" w:type="dxa"/>
          </w:tcPr>
          <w:p w:rsidR="00B3687F" w:rsidRDefault="00B3687F" w:rsidP="00A256C6">
            <w:pPr>
              <w:spacing w:after="0" w:line="240" w:lineRule="auto"/>
              <w:jc w:val="center"/>
              <w:rPr>
                <w:rFonts w:cs="Arial"/>
                <w:lang w:val="en-GB"/>
              </w:rPr>
            </w:pPr>
          </w:p>
          <w:p w:rsidR="00A256C6" w:rsidRPr="00A256C6" w:rsidRDefault="00B3687F" w:rsidP="00A256C6">
            <w:pPr>
              <w:spacing w:after="0" w:line="240" w:lineRule="auto"/>
              <w:jc w:val="center"/>
              <w:rPr>
                <w:rFonts w:cs="Arial"/>
                <w:lang w:val="en-GB"/>
              </w:rPr>
            </w:pPr>
            <w:r>
              <w:rPr>
                <w:rFonts w:cs="Arial"/>
                <w:lang w:val="en-GB"/>
              </w:rPr>
              <w:t>?</w:t>
            </w:r>
          </w:p>
        </w:tc>
        <w:tc>
          <w:tcPr>
            <w:tcW w:w="1276" w:type="dxa"/>
          </w:tcPr>
          <w:p w:rsidR="00A256C6" w:rsidRPr="00A256C6" w:rsidRDefault="00A256C6" w:rsidP="00A256C6">
            <w:pPr>
              <w:spacing w:after="0" w:line="240" w:lineRule="auto"/>
              <w:jc w:val="center"/>
              <w:rPr>
                <w:rFonts w:cs="Arial"/>
                <w:lang w:val="en-GB"/>
              </w:rPr>
            </w:pPr>
          </w:p>
          <w:p w:rsidR="00A256C6" w:rsidRPr="00A256C6" w:rsidRDefault="00A256C6" w:rsidP="00A256C6">
            <w:pPr>
              <w:spacing w:after="0" w:line="240" w:lineRule="auto"/>
              <w:jc w:val="center"/>
              <w:rPr>
                <w:rFonts w:cs="Arial"/>
                <w:lang w:val="en-GB"/>
              </w:rPr>
            </w:pPr>
            <w:proofErr w:type="spellStart"/>
            <w:r w:rsidRPr="00A256C6">
              <w:rPr>
                <w:rFonts w:cs="Arial"/>
                <w:lang w:val="en-GB"/>
              </w:rPr>
              <w:t>volaille</w:t>
            </w:r>
            <w:proofErr w:type="spellEnd"/>
          </w:p>
        </w:tc>
        <w:tc>
          <w:tcPr>
            <w:tcW w:w="5103" w:type="dxa"/>
          </w:tcPr>
          <w:p w:rsidR="00A256C6" w:rsidRPr="0074690E" w:rsidRDefault="0074690E" w:rsidP="0074690E">
            <w:pPr>
              <w:spacing w:after="0" w:line="240" w:lineRule="auto"/>
              <w:rPr>
                <w:rFonts w:cs="Arial"/>
              </w:rPr>
            </w:pPr>
            <w:r>
              <w:rPr>
                <w:rFonts w:cs="Arial"/>
              </w:rPr>
              <w:t xml:space="preserve">Vaccin inactivé </w:t>
            </w:r>
            <w:r w:rsidR="00D21C6E">
              <w:rPr>
                <w:rFonts w:cs="Arial"/>
              </w:rPr>
              <w:t>s</w:t>
            </w:r>
            <w:r>
              <w:rPr>
                <w:rFonts w:cs="Arial"/>
              </w:rPr>
              <w:t xml:space="preserve">ouches </w:t>
            </w:r>
            <w:r w:rsidR="00A256C6" w:rsidRPr="0074690E">
              <w:rPr>
                <w:rFonts w:cs="Arial"/>
              </w:rPr>
              <w:t>H5N2 A/</w:t>
            </w:r>
            <w:proofErr w:type="spellStart"/>
            <w:r w:rsidR="00A256C6" w:rsidRPr="0074690E">
              <w:rPr>
                <w:rFonts w:cs="Arial"/>
              </w:rPr>
              <w:t>duck</w:t>
            </w:r>
            <w:proofErr w:type="spellEnd"/>
            <w:r w:rsidR="00A256C6" w:rsidRPr="0074690E">
              <w:rPr>
                <w:rFonts w:cs="Arial"/>
              </w:rPr>
              <w:t>/Postdam/140</w:t>
            </w:r>
            <w:r w:rsidR="00AF4244" w:rsidRPr="0074690E">
              <w:rPr>
                <w:rFonts w:cs="Arial"/>
              </w:rPr>
              <w:t>2</w:t>
            </w:r>
            <w:r w:rsidR="00A256C6" w:rsidRPr="0074690E">
              <w:rPr>
                <w:rFonts w:cs="Arial"/>
              </w:rPr>
              <w:t>/86</w:t>
            </w:r>
            <w:r w:rsidR="00AF4244" w:rsidRPr="0074690E">
              <w:rPr>
                <w:rFonts w:cs="Arial"/>
              </w:rPr>
              <w:t xml:space="preserve"> (</w:t>
            </w:r>
            <w:proofErr w:type="spellStart"/>
            <w:r w:rsidR="00AF4244" w:rsidRPr="0074690E">
              <w:rPr>
                <w:rFonts w:cs="Arial"/>
              </w:rPr>
              <w:t>Nobilis</w:t>
            </w:r>
            <w:proofErr w:type="spellEnd"/>
            <w:r w:rsidR="00AF4244" w:rsidRPr="0074690E">
              <w:rPr>
                <w:rFonts w:cs="Arial"/>
              </w:rPr>
              <w:t xml:space="preserve"> Influenza H5N2)</w:t>
            </w:r>
            <w:r>
              <w:rPr>
                <w:rFonts w:cs="Arial"/>
              </w:rPr>
              <w:t xml:space="preserve">, </w:t>
            </w:r>
            <w:r w:rsidR="00A256C6" w:rsidRPr="0074690E">
              <w:rPr>
                <w:rFonts w:cs="Arial"/>
              </w:rPr>
              <w:t>H5N6 A/</w:t>
            </w:r>
            <w:proofErr w:type="spellStart"/>
            <w:r w:rsidR="00A256C6" w:rsidRPr="0074690E">
              <w:rPr>
                <w:rFonts w:cs="Arial"/>
              </w:rPr>
              <w:t>duck</w:t>
            </w:r>
            <w:proofErr w:type="spellEnd"/>
            <w:r w:rsidR="00A256C6" w:rsidRPr="0074690E">
              <w:rPr>
                <w:rFonts w:cs="Arial"/>
              </w:rPr>
              <w:t>/</w:t>
            </w:r>
            <w:proofErr w:type="spellStart"/>
            <w:r w:rsidR="00A256C6" w:rsidRPr="0074690E">
              <w:rPr>
                <w:rFonts w:cs="Arial"/>
              </w:rPr>
              <w:t>postdam</w:t>
            </w:r>
            <w:proofErr w:type="spellEnd"/>
            <w:r w:rsidR="00A256C6" w:rsidRPr="0074690E">
              <w:rPr>
                <w:rFonts w:cs="Arial"/>
              </w:rPr>
              <w:t>/2243/84</w:t>
            </w:r>
          </w:p>
        </w:tc>
      </w:tr>
      <w:tr w:rsidR="00A256C6" w:rsidRPr="00A256C6" w:rsidTr="00A74EB4">
        <w:tc>
          <w:tcPr>
            <w:tcW w:w="2694" w:type="dxa"/>
          </w:tcPr>
          <w:p w:rsidR="00A256C6" w:rsidRPr="00A256C6" w:rsidRDefault="00A256C6" w:rsidP="00A256C6">
            <w:pPr>
              <w:spacing w:after="0" w:line="240" w:lineRule="auto"/>
              <w:jc w:val="center"/>
              <w:rPr>
                <w:rFonts w:cs="Arial"/>
                <w:lang w:val="en-GB"/>
              </w:rPr>
            </w:pPr>
            <w:r w:rsidRPr="00A256C6">
              <w:rPr>
                <w:rFonts w:cs="Arial"/>
                <w:lang w:val="en-GB"/>
              </w:rPr>
              <w:t>Zoetis</w:t>
            </w:r>
          </w:p>
        </w:tc>
        <w:tc>
          <w:tcPr>
            <w:tcW w:w="1701" w:type="dxa"/>
          </w:tcPr>
          <w:p w:rsidR="00A256C6" w:rsidRPr="00A256C6" w:rsidRDefault="00A256C6" w:rsidP="00A256C6">
            <w:pPr>
              <w:spacing w:after="0" w:line="240" w:lineRule="auto"/>
              <w:jc w:val="center"/>
              <w:rPr>
                <w:rFonts w:cs="Arial"/>
                <w:lang w:val="en-GB"/>
              </w:rPr>
            </w:pPr>
            <w:r w:rsidRPr="00A256C6">
              <w:rPr>
                <w:rFonts w:cs="Arial"/>
                <w:lang w:val="en-GB"/>
              </w:rPr>
              <w:t>USA, Vietnam</w:t>
            </w:r>
          </w:p>
        </w:tc>
        <w:tc>
          <w:tcPr>
            <w:tcW w:w="1276" w:type="dxa"/>
          </w:tcPr>
          <w:p w:rsidR="00A256C6" w:rsidRPr="00A256C6" w:rsidRDefault="00B3687F" w:rsidP="00A256C6">
            <w:pPr>
              <w:spacing w:after="0" w:line="240" w:lineRule="auto"/>
              <w:jc w:val="center"/>
              <w:rPr>
                <w:rFonts w:cs="Arial"/>
                <w:lang w:val="en-GB"/>
              </w:rPr>
            </w:pPr>
            <w:r>
              <w:rPr>
                <w:rFonts w:cs="Arial"/>
                <w:lang w:val="en-GB"/>
              </w:rPr>
              <w:t>?</w:t>
            </w:r>
          </w:p>
        </w:tc>
        <w:tc>
          <w:tcPr>
            <w:tcW w:w="5103" w:type="dxa"/>
          </w:tcPr>
          <w:p w:rsidR="00A256C6" w:rsidRPr="00A256C6" w:rsidRDefault="005C3C02" w:rsidP="00A256C6">
            <w:pPr>
              <w:spacing w:after="0" w:line="240" w:lineRule="auto"/>
              <w:rPr>
                <w:rFonts w:cs="Arial"/>
              </w:rPr>
            </w:pPr>
            <w:r>
              <w:rPr>
                <w:rFonts w:cs="Arial"/>
              </w:rPr>
              <w:t>V</w:t>
            </w:r>
            <w:r w:rsidR="0074690E">
              <w:rPr>
                <w:rFonts w:cs="Arial"/>
              </w:rPr>
              <w:t>accins inactivés souches H5N1,</w:t>
            </w:r>
            <w:r w:rsidR="00A256C6" w:rsidRPr="00A256C6">
              <w:rPr>
                <w:rFonts w:cs="Arial"/>
              </w:rPr>
              <w:t xml:space="preserve"> H5N3</w:t>
            </w:r>
          </w:p>
        </w:tc>
      </w:tr>
      <w:tr w:rsidR="00A256C6" w:rsidRPr="00A256C6" w:rsidTr="00A74EB4">
        <w:tc>
          <w:tcPr>
            <w:tcW w:w="2694" w:type="dxa"/>
            <w:vMerge w:val="restart"/>
          </w:tcPr>
          <w:p w:rsidR="00A256C6" w:rsidRPr="00A256C6" w:rsidRDefault="00A256C6" w:rsidP="00A256C6">
            <w:pPr>
              <w:spacing w:after="0" w:line="240" w:lineRule="auto"/>
              <w:jc w:val="center"/>
              <w:rPr>
                <w:rFonts w:cs="Arial"/>
                <w:lang w:val="en-GB"/>
              </w:rPr>
            </w:pPr>
            <w:proofErr w:type="spellStart"/>
            <w:r w:rsidRPr="00A256C6">
              <w:rPr>
                <w:rFonts w:cs="Arial"/>
                <w:lang w:val="en-GB"/>
              </w:rPr>
              <w:t>Merial</w:t>
            </w:r>
            <w:proofErr w:type="spellEnd"/>
          </w:p>
        </w:tc>
        <w:tc>
          <w:tcPr>
            <w:tcW w:w="1701" w:type="dxa"/>
          </w:tcPr>
          <w:p w:rsidR="00A256C6" w:rsidRPr="00A256C6" w:rsidRDefault="00A256C6" w:rsidP="00A256C6">
            <w:pPr>
              <w:spacing w:after="0" w:line="240" w:lineRule="auto"/>
              <w:jc w:val="center"/>
              <w:rPr>
                <w:rFonts w:cs="Arial"/>
                <w:lang w:val="en-GB"/>
              </w:rPr>
            </w:pPr>
            <w:r w:rsidRPr="00A256C6">
              <w:rPr>
                <w:rFonts w:cs="Arial"/>
                <w:lang w:val="en-GB"/>
              </w:rPr>
              <w:t xml:space="preserve">USA, </w:t>
            </w:r>
            <w:proofErr w:type="spellStart"/>
            <w:r w:rsidRPr="00A256C6">
              <w:rPr>
                <w:rFonts w:cs="Arial"/>
                <w:lang w:val="en-GB"/>
              </w:rPr>
              <w:t>Amérique</w:t>
            </w:r>
            <w:proofErr w:type="spellEnd"/>
            <w:r w:rsidRPr="00A256C6">
              <w:rPr>
                <w:rFonts w:cs="Arial"/>
                <w:lang w:val="en-GB"/>
              </w:rPr>
              <w:t xml:space="preserve"> du </w:t>
            </w:r>
            <w:proofErr w:type="spellStart"/>
            <w:r w:rsidRPr="00A256C6">
              <w:rPr>
                <w:rFonts w:cs="Arial"/>
                <w:lang w:val="en-GB"/>
              </w:rPr>
              <w:t>Sud</w:t>
            </w:r>
            <w:proofErr w:type="spellEnd"/>
          </w:p>
        </w:tc>
        <w:tc>
          <w:tcPr>
            <w:tcW w:w="1276" w:type="dxa"/>
          </w:tcPr>
          <w:p w:rsidR="00A256C6" w:rsidRPr="00A256C6" w:rsidRDefault="00B3687F" w:rsidP="00A256C6">
            <w:pPr>
              <w:spacing w:after="0" w:line="240" w:lineRule="auto"/>
              <w:jc w:val="center"/>
              <w:rPr>
                <w:rFonts w:cs="Arial"/>
                <w:lang w:val="en-GB"/>
              </w:rPr>
            </w:pPr>
            <w:r>
              <w:rPr>
                <w:rFonts w:cs="Arial"/>
                <w:lang w:val="en-GB"/>
              </w:rPr>
              <w:t>?</w:t>
            </w:r>
          </w:p>
        </w:tc>
        <w:tc>
          <w:tcPr>
            <w:tcW w:w="5103" w:type="dxa"/>
          </w:tcPr>
          <w:p w:rsidR="00A256C6" w:rsidRPr="00A256C6" w:rsidRDefault="005C3C02" w:rsidP="00A256C6">
            <w:pPr>
              <w:spacing w:after="0" w:line="240" w:lineRule="auto"/>
              <w:rPr>
                <w:rFonts w:cs="Arial"/>
              </w:rPr>
            </w:pPr>
            <w:r>
              <w:rPr>
                <w:rFonts w:cs="Arial"/>
              </w:rPr>
              <w:t xml:space="preserve">Vaccin recombinant </w:t>
            </w:r>
            <w:r w:rsidR="00D21C6E">
              <w:rPr>
                <w:rFonts w:cs="Arial"/>
              </w:rPr>
              <w:t>H5 exprimé par</w:t>
            </w:r>
            <w:r w:rsidR="00A256C6" w:rsidRPr="00A256C6">
              <w:rPr>
                <w:rFonts w:cs="Arial"/>
              </w:rPr>
              <w:t xml:space="preserve"> le </w:t>
            </w:r>
            <w:proofErr w:type="spellStart"/>
            <w:r w:rsidR="00A256C6" w:rsidRPr="00A256C6">
              <w:rPr>
                <w:rFonts w:cs="Arial"/>
              </w:rPr>
              <w:t>fowlpoxvirus</w:t>
            </w:r>
            <w:proofErr w:type="spellEnd"/>
            <w:r w:rsidR="00A256C6" w:rsidRPr="00A256C6">
              <w:rPr>
                <w:rFonts w:cs="Arial"/>
              </w:rPr>
              <w:t xml:space="preserve"> </w:t>
            </w:r>
          </w:p>
        </w:tc>
      </w:tr>
      <w:tr w:rsidR="00A256C6" w:rsidRPr="00A256C6" w:rsidTr="00A74EB4">
        <w:tc>
          <w:tcPr>
            <w:tcW w:w="2694" w:type="dxa"/>
            <w:vMerge/>
          </w:tcPr>
          <w:p w:rsidR="00A256C6" w:rsidRPr="00A256C6" w:rsidRDefault="00A256C6" w:rsidP="00A256C6">
            <w:pPr>
              <w:spacing w:after="0" w:line="240" w:lineRule="auto"/>
              <w:jc w:val="center"/>
              <w:rPr>
                <w:rFonts w:cs="Arial"/>
              </w:rPr>
            </w:pPr>
          </w:p>
        </w:tc>
        <w:tc>
          <w:tcPr>
            <w:tcW w:w="1701" w:type="dxa"/>
          </w:tcPr>
          <w:p w:rsidR="00A256C6" w:rsidRPr="00A256C6" w:rsidRDefault="00A256C6" w:rsidP="00A256C6">
            <w:pPr>
              <w:spacing w:after="0" w:line="240" w:lineRule="auto"/>
              <w:jc w:val="center"/>
              <w:rPr>
                <w:rFonts w:cs="Arial"/>
                <w:lang w:val="en-GB"/>
              </w:rPr>
            </w:pPr>
            <w:r w:rsidRPr="00A256C6">
              <w:rPr>
                <w:rFonts w:cs="Arial"/>
                <w:lang w:val="en-GB"/>
              </w:rPr>
              <w:t>Chine</w:t>
            </w:r>
          </w:p>
        </w:tc>
        <w:tc>
          <w:tcPr>
            <w:tcW w:w="1276" w:type="dxa"/>
          </w:tcPr>
          <w:p w:rsidR="00A256C6" w:rsidRPr="00A256C6" w:rsidRDefault="00B3687F" w:rsidP="00A256C6">
            <w:pPr>
              <w:spacing w:after="0" w:line="240" w:lineRule="auto"/>
              <w:jc w:val="center"/>
              <w:rPr>
                <w:rFonts w:cs="Arial"/>
                <w:lang w:val="en-GB"/>
              </w:rPr>
            </w:pPr>
            <w:r>
              <w:rPr>
                <w:rFonts w:cs="Arial"/>
                <w:lang w:val="en-GB"/>
              </w:rPr>
              <w:t>?</w:t>
            </w:r>
          </w:p>
        </w:tc>
        <w:tc>
          <w:tcPr>
            <w:tcW w:w="5103" w:type="dxa"/>
          </w:tcPr>
          <w:p w:rsidR="00A256C6" w:rsidRPr="00A256C6" w:rsidRDefault="00D21C6E" w:rsidP="0074690E">
            <w:pPr>
              <w:spacing w:after="0" w:line="240" w:lineRule="auto"/>
              <w:rPr>
                <w:rFonts w:cs="Arial"/>
              </w:rPr>
            </w:pPr>
            <w:r>
              <w:rPr>
                <w:rFonts w:cs="Arial"/>
              </w:rPr>
              <w:t xml:space="preserve">Vaccin inactivé, </w:t>
            </w:r>
            <w:r w:rsidRPr="0074690E">
              <w:rPr>
                <w:rFonts w:cs="Arial"/>
              </w:rPr>
              <w:t>s</w:t>
            </w:r>
            <w:r w:rsidR="00A256C6" w:rsidRPr="0074690E">
              <w:rPr>
                <w:rFonts w:cs="Arial"/>
              </w:rPr>
              <w:t>ouche</w:t>
            </w:r>
            <w:r w:rsidR="0074690E" w:rsidRPr="0074690E">
              <w:rPr>
                <w:rFonts w:cs="Arial"/>
              </w:rPr>
              <w:t>s</w:t>
            </w:r>
            <w:r w:rsidR="00A256C6" w:rsidRPr="0074690E">
              <w:rPr>
                <w:rFonts w:cs="Arial"/>
              </w:rPr>
              <w:t xml:space="preserve"> </w:t>
            </w:r>
            <w:r w:rsidR="0074690E" w:rsidRPr="0074690E">
              <w:rPr>
                <w:rFonts w:cs="Arial"/>
              </w:rPr>
              <w:t>H5N1 Re-6, H5N1</w:t>
            </w:r>
            <w:r w:rsidR="00A256C6" w:rsidRPr="0074690E">
              <w:rPr>
                <w:rFonts w:cs="Arial"/>
              </w:rPr>
              <w:t xml:space="preserve"> Re-4</w:t>
            </w:r>
          </w:p>
        </w:tc>
      </w:tr>
      <w:tr w:rsidR="008268B3" w:rsidRPr="00A256C6" w:rsidTr="00A74EB4">
        <w:tc>
          <w:tcPr>
            <w:tcW w:w="2694" w:type="dxa"/>
            <w:vMerge w:val="restart"/>
          </w:tcPr>
          <w:p w:rsidR="008268B3" w:rsidRPr="00A256C6" w:rsidRDefault="008268B3" w:rsidP="00A256C6">
            <w:pPr>
              <w:spacing w:after="0" w:line="240" w:lineRule="auto"/>
              <w:jc w:val="center"/>
              <w:rPr>
                <w:rFonts w:cs="Arial"/>
                <w:lang w:val="en-GB"/>
              </w:rPr>
            </w:pPr>
            <w:r w:rsidRPr="00A256C6">
              <w:rPr>
                <w:rFonts w:cs="Arial"/>
                <w:lang w:val="en-GB"/>
              </w:rPr>
              <w:t>CEVA</w:t>
            </w:r>
          </w:p>
        </w:tc>
        <w:tc>
          <w:tcPr>
            <w:tcW w:w="1701" w:type="dxa"/>
          </w:tcPr>
          <w:p w:rsidR="008268B3" w:rsidRPr="00A256C6" w:rsidRDefault="008268B3" w:rsidP="00A256C6">
            <w:pPr>
              <w:spacing w:after="0" w:line="240" w:lineRule="auto"/>
              <w:jc w:val="center"/>
              <w:rPr>
                <w:rFonts w:cs="Arial"/>
                <w:lang w:val="en-GB"/>
              </w:rPr>
            </w:pPr>
            <w:proofErr w:type="spellStart"/>
            <w:r w:rsidRPr="00A256C6">
              <w:rPr>
                <w:rFonts w:cs="Arial"/>
                <w:lang w:val="en-GB"/>
              </w:rPr>
              <w:t>Afrique</w:t>
            </w:r>
            <w:proofErr w:type="spellEnd"/>
          </w:p>
        </w:tc>
        <w:tc>
          <w:tcPr>
            <w:tcW w:w="1276" w:type="dxa"/>
          </w:tcPr>
          <w:p w:rsidR="008268B3" w:rsidRPr="00A256C6" w:rsidRDefault="008268B3" w:rsidP="00A256C6">
            <w:pPr>
              <w:spacing w:after="0" w:line="240" w:lineRule="auto"/>
              <w:jc w:val="center"/>
              <w:rPr>
                <w:rFonts w:cs="Arial"/>
                <w:lang w:val="en-GB"/>
              </w:rPr>
            </w:pPr>
            <w:r>
              <w:rPr>
                <w:rFonts w:cs="Arial"/>
                <w:lang w:val="en-GB"/>
              </w:rPr>
              <w:t>?</w:t>
            </w:r>
          </w:p>
        </w:tc>
        <w:tc>
          <w:tcPr>
            <w:tcW w:w="5103" w:type="dxa"/>
          </w:tcPr>
          <w:p w:rsidR="008268B3" w:rsidRPr="00A256C6" w:rsidRDefault="008268B3" w:rsidP="00A256C6">
            <w:pPr>
              <w:spacing w:after="0" w:line="240" w:lineRule="auto"/>
              <w:rPr>
                <w:rFonts w:cs="Arial"/>
              </w:rPr>
            </w:pPr>
            <w:r w:rsidRPr="00A256C6">
              <w:rPr>
                <w:rFonts w:cs="Arial"/>
              </w:rPr>
              <w:t>Vaccin inactivé souche H5N2</w:t>
            </w:r>
          </w:p>
        </w:tc>
      </w:tr>
      <w:tr w:rsidR="008268B3" w:rsidRPr="00A256C6" w:rsidTr="00A74EB4">
        <w:tc>
          <w:tcPr>
            <w:tcW w:w="2694" w:type="dxa"/>
            <w:vMerge/>
          </w:tcPr>
          <w:p w:rsidR="008268B3" w:rsidRPr="00A256C6" w:rsidRDefault="008268B3" w:rsidP="00A256C6">
            <w:pPr>
              <w:spacing w:after="0" w:line="240" w:lineRule="auto"/>
              <w:jc w:val="center"/>
              <w:rPr>
                <w:rFonts w:cs="Arial"/>
                <w:lang w:val="en-GB"/>
              </w:rPr>
            </w:pPr>
          </w:p>
        </w:tc>
        <w:tc>
          <w:tcPr>
            <w:tcW w:w="1701" w:type="dxa"/>
          </w:tcPr>
          <w:p w:rsidR="008268B3" w:rsidRPr="00A256C6" w:rsidRDefault="008268B3" w:rsidP="00A256C6">
            <w:pPr>
              <w:spacing w:after="0" w:line="240" w:lineRule="auto"/>
              <w:jc w:val="center"/>
              <w:rPr>
                <w:rFonts w:cs="Arial"/>
                <w:lang w:val="en-GB"/>
              </w:rPr>
            </w:pPr>
            <w:proofErr w:type="spellStart"/>
            <w:r>
              <w:rPr>
                <w:rFonts w:cs="Arial"/>
                <w:lang w:val="en-GB"/>
              </w:rPr>
              <w:t>Egypte</w:t>
            </w:r>
            <w:proofErr w:type="spellEnd"/>
            <w:r>
              <w:rPr>
                <w:rFonts w:cs="Arial"/>
                <w:lang w:val="en-GB"/>
              </w:rPr>
              <w:t xml:space="preserve">, </w:t>
            </w:r>
            <w:proofErr w:type="spellStart"/>
            <w:r>
              <w:rPr>
                <w:rFonts w:cs="Arial"/>
                <w:lang w:val="en-GB"/>
              </w:rPr>
              <w:t>Mexique</w:t>
            </w:r>
            <w:proofErr w:type="spellEnd"/>
            <w:r w:rsidRPr="00A256C6">
              <w:rPr>
                <w:rFonts w:cs="Arial"/>
                <w:lang w:val="en-GB"/>
              </w:rPr>
              <w:t xml:space="preserve"> </w:t>
            </w:r>
          </w:p>
        </w:tc>
        <w:tc>
          <w:tcPr>
            <w:tcW w:w="1276" w:type="dxa"/>
          </w:tcPr>
          <w:p w:rsidR="008268B3" w:rsidRPr="00A256C6" w:rsidRDefault="008268B3" w:rsidP="00A256C6">
            <w:pPr>
              <w:spacing w:after="0" w:line="240" w:lineRule="auto"/>
              <w:jc w:val="center"/>
              <w:rPr>
                <w:rFonts w:cs="Arial"/>
                <w:lang w:val="en-GB"/>
              </w:rPr>
            </w:pPr>
            <w:r>
              <w:rPr>
                <w:rFonts w:cs="Arial"/>
                <w:lang w:val="en-GB"/>
              </w:rPr>
              <w:t>?</w:t>
            </w:r>
          </w:p>
        </w:tc>
        <w:tc>
          <w:tcPr>
            <w:tcW w:w="5103" w:type="dxa"/>
          </w:tcPr>
          <w:p w:rsidR="008268B3" w:rsidRPr="00A256C6" w:rsidRDefault="005C3C02" w:rsidP="00A256C6">
            <w:pPr>
              <w:spacing w:after="0" w:line="240" w:lineRule="auto"/>
              <w:rPr>
                <w:rFonts w:cs="Arial"/>
              </w:rPr>
            </w:pPr>
            <w:r>
              <w:rPr>
                <w:rFonts w:cs="Arial"/>
              </w:rPr>
              <w:t xml:space="preserve">Vaccin recombinant </w:t>
            </w:r>
            <w:r w:rsidR="008268B3" w:rsidRPr="00A256C6">
              <w:rPr>
                <w:rFonts w:cs="Arial"/>
              </w:rPr>
              <w:t>H5 exprimée par le virus de la maladie de Marek</w:t>
            </w:r>
          </w:p>
        </w:tc>
      </w:tr>
      <w:tr w:rsidR="008268B3" w:rsidRPr="00A256C6" w:rsidTr="0078100B">
        <w:tc>
          <w:tcPr>
            <w:tcW w:w="2694" w:type="dxa"/>
            <w:vMerge/>
          </w:tcPr>
          <w:p w:rsidR="008268B3" w:rsidRPr="00A256C6" w:rsidRDefault="008268B3" w:rsidP="00A256C6">
            <w:pPr>
              <w:spacing w:after="0" w:line="240" w:lineRule="auto"/>
              <w:jc w:val="center"/>
              <w:rPr>
                <w:rFonts w:cs="Arial"/>
              </w:rPr>
            </w:pPr>
          </w:p>
        </w:tc>
        <w:tc>
          <w:tcPr>
            <w:tcW w:w="8080" w:type="dxa"/>
            <w:gridSpan w:val="3"/>
          </w:tcPr>
          <w:p w:rsidR="008268B3" w:rsidRPr="00A256C6" w:rsidRDefault="008268B3" w:rsidP="00600D53">
            <w:pPr>
              <w:spacing w:after="0" w:line="240" w:lineRule="auto"/>
              <w:rPr>
                <w:rFonts w:cs="Arial"/>
              </w:rPr>
            </w:pPr>
            <w:r>
              <w:rPr>
                <w:rFonts w:cs="Arial"/>
              </w:rPr>
              <w:t>CEVA dispose actuellement d’une plateforme technologique  permettant la fabrication de vaccin</w:t>
            </w:r>
            <w:r w:rsidR="00600D53">
              <w:rPr>
                <w:rFonts w:cs="Arial"/>
              </w:rPr>
              <w:t>s</w:t>
            </w:r>
            <w:r>
              <w:rPr>
                <w:rFonts w:cs="Arial"/>
              </w:rPr>
              <w:t xml:space="preserve"> contre la grippe aviaire.</w:t>
            </w:r>
          </w:p>
        </w:tc>
      </w:tr>
      <w:tr w:rsidR="00A256C6" w:rsidRPr="00A256C6" w:rsidTr="00A74EB4">
        <w:tc>
          <w:tcPr>
            <w:tcW w:w="2694" w:type="dxa"/>
          </w:tcPr>
          <w:p w:rsidR="00A256C6" w:rsidRPr="00A256C6" w:rsidRDefault="00A256C6" w:rsidP="00A256C6">
            <w:pPr>
              <w:spacing w:after="0" w:line="240" w:lineRule="auto"/>
              <w:jc w:val="center"/>
              <w:rPr>
                <w:rFonts w:cs="Arial"/>
              </w:rPr>
            </w:pPr>
            <w:proofErr w:type="spellStart"/>
            <w:r w:rsidRPr="00A256C6">
              <w:rPr>
                <w:rFonts w:cs="Arial"/>
              </w:rPr>
              <w:t>Lohmann</w:t>
            </w:r>
            <w:proofErr w:type="spellEnd"/>
            <w:r w:rsidRPr="00A256C6">
              <w:rPr>
                <w:rFonts w:cs="Arial"/>
              </w:rPr>
              <w:t xml:space="preserve"> animal </w:t>
            </w:r>
            <w:proofErr w:type="spellStart"/>
            <w:r w:rsidRPr="00A256C6">
              <w:rPr>
                <w:rFonts w:cs="Arial"/>
              </w:rPr>
              <w:t>health</w:t>
            </w:r>
            <w:proofErr w:type="spellEnd"/>
            <w:r w:rsidRPr="00A256C6">
              <w:rPr>
                <w:rFonts w:cs="Arial"/>
              </w:rPr>
              <w:t xml:space="preserve"> (</w:t>
            </w:r>
            <w:proofErr w:type="spellStart"/>
            <w:r w:rsidRPr="00A256C6">
              <w:rPr>
                <w:rFonts w:cs="Arial"/>
              </w:rPr>
              <w:t>Elanco</w:t>
            </w:r>
            <w:proofErr w:type="spellEnd"/>
            <w:r w:rsidRPr="00A256C6">
              <w:rPr>
                <w:rFonts w:cs="Arial"/>
              </w:rPr>
              <w:t>)</w:t>
            </w:r>
          </w:p>
        </w:tc>
        <w:tc>
          <w:tcPr>
            <w:tcW w:w="1701" w:type="dxa"/>
          </w:tcPr>
          <w:p w:rsidR="00A256C6" w:rsidRPr="00A256C6" w:rsidRDefault="00A256C6" w:rsidP="00A256C6">
            <w:pPr>
              <w:spacing w:after="0" w:line="240" w:lineRule="auto"/>
              <w:jc w:val="center"/>
              <w:rPr>
                <w:rFonts w:cs="Arial"/>
              </w:rPr>
            </w:pPr>
            <w:r w:rsidRPr="00A256C6">
              <w:rPr>
                <w:rFonts w:cs="Arial"/>
              </w:rPr>
              <w:t>USA, Allemagne</w:t>
            </w:r>
          </w:p>
        </w:tc>
        <w:tc>
          <w:tcPr>
            <w:tcW w:w="1276" w:type="dxa"/>
          </w:tcPr>
          <w:p w:rsidR="00A256C6" w:rsidRPr="00A256C6" w:rsidRDefault="00A256C6" w:rsidP="00A256C6">
            <w:pPr>
              <w:spacing w:after="0" w:line="240" w:lineRule="auto"/>
              <w:jc w:val="center"/>
              <w:rPr>
                <w:rFonts w:cs="Arial"/>
              </w:rPr>
            </w:pPr>
            <w:r w:rsidRPr="00A256C6">
              <w:rPr>
                <w:rFonts w:cs="Arial"/>
              </w:rPr>
              <w:t>volaille</w:t>
            </w:r>
          </w:p>
        </w:tc>
        <w:tc>
          <w:tcPr>
            <w:tcW w:w="5103" w:type="dxa"/>
          </w:tcPr>
          <w:p w:rsidR="00A256C6" w:rsidRPr="00A256C6" w:rsidRDefault="00A256C6" w:rsidP="00A256C6">
            <w:pPr>
              <w:spacing w:after="0" w:line="240" w:lineRule="auto"/>
              <w:rPr>
                <w:rFonts w:cs="Arial"/>
              </w:rPr>
            </w:pPr>
            <w:r w:rsidRPr="00A256C6">
              <w:rPr>
                <w:rFonts w:cs="Arial"/>
              </w:rPr>
              <w:t xml:space="preserve">Vaccin inactivé H5 </w:t>
            </w:r>
          </w:p>
        </w:tc>
      </w:tr>
      <w:tr w:rsidR="00A256C6" w:rsidRPr="00A256C6" w:rsidTr="00A74EB4">
        <w:tc>
          <w:tcPr>
            <w:tcW w:w="2694" w:type="dxa"/>
          </w:tcPr>
          <w:p w:rsidR="00A256C6" w:rsidRPr="00A256C6" w:rsidRDefault="00A256C6" w:rsidP="00A256C6">
            <w:pPr>
              <w:spacing w:after="0" w:line="240" w:lineRule="auto"/>
              <w:jc w:val="center"/>
              <w:rPr>
                <w:rFonts w:cs="Arial"/>
              </w:rPr>
            </w:pPr>
            <w:proofErr w:type="spellStart"/>
            <w:r w:rsidRPr="00A256C6">
              <w:rPr>
                <w:rFonts w:cs="Arial"/>
              </w:rPr>
              <w:t>Investigacion</w:t>
            </w:r>
            <w:proofErr w:type="spellEnd"/>
            <w:r w:rsidRPr="00A256C6">
              <w:rPr>
                <w:rFonts w:cs="Arial"/>
              </w:rPr>
              <w:t xml:space="preserve"> </w:t>
            </w:r>
            <w:proofErr w:type="spellStart"/>
            <w:r w:rsidRPr="00A256C6">
              <w:rPr>
                <w:rFonts w:cs="Arial"/>
              </w:rPr>
              <w:t>aplicada</w:t>
            </w:r>
            <w:proofErr w:type="spellEnd"/>
            <w:r w:rsidRPr="00A256C6">
              <w:rPr>
                <w:rFonts w:cs="Arial"/>
              </w:rPr>
              <w:t>, SA de CV</w:t>
            </w:r>
          </w:p>
        </w:tc>
        <w:tc>
          <w:tcPr>
            <w:tcW w:w="1701" w:type="dxa"/>
          </w:tcPr>
          <w:p w:rsidR="00A256C6" w:rsidRPr="00A256C6" w:rsidRDefault="00A256C6" w:rsidP="00A256C6">
            <w:pPr>
              <w:spacing w:after="0" w:line="240" w:lineRule="auto"/>
              <w:jc w:val="center"/>
              <w:rPr>
                <w:rFonts w:cs="Arial"/>
              </w:rPr>
            </w:pPr>
            <w:r w:rsidRPr="00A256C6">
              <w:rPr>
                <w:rFonts w:cs="Arial"/>
              </w:rPr>
              <w:t>Mexique</w:t>
            </w:r>
          </w:p>
        </w:tc>
        <w:tc>
          <w:tcPr>
            <w:tcW w:w="1276" w:type="dxa"/>
          </w:tcPr>
          <w:p w:rsidR="00A256C6" w:rsidRPr="00A256C6" w:rsidRDefault="00A256C6" w:rsidP="00A256C6">
            <w:pPr>
              <w:spacing w:after="0" w:line="240" w:lineRule="auto"/>
              <w:jc w:val="center"/>
              <w:rPr>
                <w:rFonts w:cs="Arial"/>
              </w:rPr>
            </w:pPr>
            <w:r w:rsidRPr="00A256C6">
              <w:rPr>
                <w:rFonts w:cs="Arial"/>
              </w:rPr>
              <w:t>volaille</w:t>
            </w:r>
          </w:p>
        </w:tc>
        <w:tc>
          <w:tcPr>
            <w:tcW w:w="5103" w:type="dxa"/>
          </w:tcPr>
          <w:p w:rsidR="00A256C6" w:rsidRPr="00A256C6" w:rsidRDefault="0074690E" w:rsidP="00A256C6">
            <w:pPr>
              <w:spacing w:after="0" w:line="240" w:lineRule="auto"/>
              <w:rPr>
                <w:rFonts w:cs="Arial"/>
              </w:rPr>
            </w:pPr>
            <w:r>
              <w:rPr>
                <w:rFonts w:cs="Arial"/>
              </w:rPr>
              <w:t>Vaccin inactivé H5N2 s</w:t>
            </w:r>
            <w:r w:rsidR="00A256C6" w:rsidRPr="00A256C6">
              <w:rPr>
                <w:rFonts w:cs="Arial"/>
              </w:rPr>
              <w:t xml:space="preserve">ouche </w:t>
            </w:r>
            <w:proofErr w:type="spellStart"/>
            <w:r w:rsidR="00A256C6" w:rsidRPr="00A256C6">
              <w:rPr>
                <w:rFonts w:cs="Arial"/>
              </w:rPr>
              <w:t>Ch</w:t>
            </w:r>
            <w:proofErr w:type="spellEnd"/>
            <w:r w:rsidR="00A256C6" w:rsidRPr="00A256C6">
              <w:rPr>
                <w:rFonts w:cs="Arial"/>
              </w:rPr>
              <w:t>/CPA/238/94/H5N2</w:t>
            </w:r>
          </w:p>
        </w:tc>
      </w:tr>
      <w:tr w:rsidR="00A256C6" w:rsidRPr="00A256C6" w:rsidTr="00A74EB4">
        <w:tc>
          <w:tcPr>
            <w:tcW w:w="2694" w:type="dxa"/>
            <w:vMerge w:val="restart"/>
          </w:tcPr>
          <w:p w:rsidR="00A256C6" w:rsidRPr="00A256C6" w:rsidRDefault="00A256C6" w:rsidP="00A256C6">
            <w:pPr>
              <w:spacing w:after="0" w:line="240" w:lineRule="auto"/>
              <w:jc w:val="center"/>
              <w:rPr>
                <w:rFonts w:cs="Arial"/>
              </w:rPr>
            </w:pPr>
          </w:p>
          <w:p w:rsidR="00A256C6" w:rsidRPr="00A256C6" w:rsidRDefault="00A256C6" w:rsidP="00A256C6">
            <w:pPr>
              <w:spacing w:after="0" w:line="240" w:lineRule="auto"/>
              <w:jc w:val="center"/>
              <w:rPr>
                <w:rFonts w:cs="Arial"/>
              </w:rPr>
            </w:pPr>
            <w:proofErr w:type="spellStart"/>
            <w:r w:rsidRPr="00A256C6">
              <w:rPr>
                <w:rFonts w:cs="Arial"/>
              </w:rPr>
              <w:t>Avimex</w:t>
            </w:r>
            <w:proofErr w:type="spellEnd"/>
            <w:r w:rsidRPr="00A256C6">
              <w:rPr>
                <w:rFonts w:cs="Arial"/>
              </w:rPr>
              <w:t xml:space="preserve"> SA de CV</w:t>
            </w:r>
          </w:p>
        </w:tc>
        <w:tc>
          <w:tcPr>
            <w:tcW w:w="1701" w:type="dxa"/>
          </w:tcPr>
          <w:p w:rsidR="00A256C6" w:rsidRPr="00A256C6" w:rsidRDefault="00A256C6" w:rsidP="00A256C6">
            <w:pPr>
              <w:spacing w:after="0" w:line="240" w:lineRule="auto"/>
              <w:jc w:val="center"/>
              <w:rPr>
                <w:rFonts w:cs="Arial"/>
              </w:rPr>
            </w:pPr>
            <w:r w:rsidRPr="00A256C6">
              <w:rPr>
                <w:rFonts w:cs="Arial"/>
              </w:rPr>
              <w:t>Amérique du Sud et Asie</w:t>
            </w:r>
          </w:p>
        </w:tc>
        <w:tc>
          <w:tcPr>
            <w:tcW w:w="1276" w:type="dxa"/>
          </w:tcPr>
          <w:p w:rsidR="00A256C6" w:rsidRPr="00A256C6" w:rsidRDefault="00A256C6" w:rsidP="00A256C6">
            <w:pPr>
              <w:spacing w:after="0" w:line="240" w:lineRule="auto"/>
              <w:jc w:val="center"/>
              <w:rPr>
                <w:rFonts w:cs="Arial"/>
              </w:rPr>
            </w:pPr>
            <w:r w:rsidRPr="00A256C6">
              <w:rPr>
                <w:rFonts w:cs="Arial"/>
              </w:rPr>
              <w:t>volaille</w:t>
            </w:r>
          </w:p>
        </w:tc>
        <w:tc>
          <w:tcPr>
            <w:tcW w:w="5103" w:type="dxa"/>
          </w:tcPr>
          <w:p w:rsidR="00A256C6" w:rsidRPr="00A256C6" w:rsidRDefault="00A256C6" w:rsidP="00A256C6">
            <w:pPr>
              <w:spacing w:after="0" w:line="240" w:lineRule="auto"/>
              <w:rPr>
                <w:rFonts w:cs="Arial"/>
              </w:rPr>
            </w:pPr>
            <w:r w:rsidRPr="00A256C6">
              <w:rPr>
                <w:rFonts w:cs="Arial"/>
              </w:rPr>
              <w:t xml:space="preserve">Vaccin inactivé souche H5N2 </w:t>
            </w:r>
          </w:p>
        </w:tc>
      </w:tr>
      <w:tr w:rsidR="00A256C6" w:rsidRPr="00A256C6" w:rsidTr="00A74EB4">
        <w:tc>
          <w:tcPr>
            <w:tcW w:w="2694" w:type="dxa"/>
            <w:vMerge/>
          </w:tcPr>
          <w:p w:rsidR="00A256C6" w:rsidRPr="00A256C6" w:rsidRDefault="00A256C6" w:rsidP="00A256C6">
            <w:pPr>
              <w:spacing w:after="0" w:line="240" w:lineRule="auto"/>
              <w:jc w:val="center"/>
              <w:rPr>
                <w:rFonts w:cs="Arial"/>
              </w:rPr>
            </w:pPr>
          </w:p>
        </w:tc>
        <w:tc>
          <w:tcPr>
            <w:tcW w:w="1701" w:type="dxa"/>
          </w:tcPr>
          <w:p w:rsidR="00A256C6" w:rsidRPr="00A256C6" w:rsidRDefault="00B3687F" w:rsidP="00A256C6">
            <w:pPr>
              <w:spacing w:after="0" w:line="240" w:lineRule="auto"/>
              <w:jc w:val="center"/>
              <w:rPr>
                <w:rFonts w:cs="Arial"/>
              </w:rPr>
            </w:pPr>
            <w:r>
              <w:rPr>
                <w:rFonts w:cs="Arial"/>
              </w:rPr>
              <w:t>?</w:t>
            </w:r>
          </w:p>
        </w:tc>
        <w:tc>
          <w:tcPr>
            <w:tcW w:w="1276" w:type="dxa"/>
          </w:tcPr>
          <w:p w:rsidR="00A256C6" w:rsidRPr="00A256C6" w:rsidRDefault="00A256C6" w:rsidP="00A256C6">
            <w:pPr>
              <w:spacing w:after="0" w:line="240" w:lineRule="auto"/>
              <w:jc w:val="center"/>
              <w:rPr>
                <w:rFonts w:cs="Arial"/>
              </w:rPr>
            </w:pPr>
            <w:r w:rsidRPr="00A256C6">
              <w:rPr>
                <w:rFonts w:cs="Arial"/>
              </w:rPr>
              <w:t>volaille</w:t>
            </w:r>
          </w:p>
        </w:tc>
        <w:tc>
          <w:tcPr>
            <w:tcW w:w="5103" w:type="dxa"/>
          </w:tcPr>
          <w:p w:rsidR="00A256C6" w:rsidRPr="00A256C6" w:rsidRDefault="00D21C6E" w:rsidP="00A256C6">
            <w:pPr>
              <w:spacing w:after="0" w:line="240" w:lineRule="auto"/>
              <w:rPr>
                <w:rFonts w:cs="Arial"/>
              </w:rPr>
            </w:pPr>
            <w:r>
              <w:rPr>
                <w:rFonts w:cs="Arial"/>
              </w:rPr>
              <w:t xml:space="preserve">Vaccin recombinant </w:t>
            </w:r>
            <w:r w:rsidR="00A256C6" w:rsidRPr="00A256C6">
              <w:rPr>
                <w:rFonts w:cs="Arial"/>
              </w:rPr>
              <w:t>H5 exprimée par virus de la maladie de Newcastle</w:t>
            </w:r>
          </w:p>
        </w:tc>
      </w:tr>
      <w:tr w:rsidR="00A256C6" w:rsidRPr="00A256C6" w:rsidTr="00A74EB4">
        <w:tc>
          <w:tcPr>
            <w:tcW w:w="2694" w:type="dxa"/>
          </w:tcPr>
          <w:p w:rsidR="00A256C6" w:rsidRPr="00A256C6" w:rsidRDefault="00A256C6" w:rsidP="00A256C6">
            <w:pPr>
              <w:spacing w:after="0" w:line="240" w:lineRule="auto"/>
              <w:jc w:val="center"/>
              <w:rPr>
                <w:rFonts w:cs="Arial"/>
              </w:rPr>
            </w:pPr>
            <w:r w:rsidRPr="00A256C6">
              <w:rPr>
                <w:rFonts w:cs="Arial"/>
              </w:rPr>
              <w:t>Bio-</w:t>
            </w:r>
            <w:proofErr w:type="spellStart"/>
            <w:r w:rsidRPr="00A256C6">
              <w:rPr>
                <w:rFonts w:cs="Arial"/>
              </w:rPr>
              <w:t>labs</w:t>
            </w:r>
            <w:proofErr w:type="spellEnd"/>
            <w:r w:rsidRPr="00A256C6">
              <w:rPr>
                <w:rFonts w:cs="Arial"/>
              </w:rPr>
              <w:t xml:space="preserve"> (PVT) </w:t>
            </w:r>
            <w:proofErr w:type="spellStart"/>
            <w:r w:rsidRPr="00A256C6">
              <w:rPr>
                <w:rFonts w:cs="Arial"/>
              </w:rPr>
              <w:t>limited</w:t>
            </w:r>
            <w:proofErr w:type="spellEnd"/>
          </w:p>
        </w:tc>
        <w:tc>
          <w:tcPr>
            <w:tcW w:w="1701" w:type="dxa"/>
          </w:tcPr>
          <w:p w:rsidR="00A256C6" w:rsidRPr="00A256C6" w:rsidRDefault="00A256C6" w:rsidP="00A256C6">
            <w:pPr>
              <w:spacing w:after="0" w:line="240" w:lineRule="auto"/>
              <w:jc w:val="center"/>
              <w:rPr>
                <w:rFonts w:cs="Arial"/>
              </w:rPr>
            </w:pPr>
            <w:r w:rsidRPr="00A256C6">
              <w:rPr>
                <w:rFonts w:cs="Arial"/>
              </w:rPr>
              <w:t>Pakistan</w:t>
            </w:r>
          </w:p>
        </w:tc>
        <w:tc>
          <w:tcPr>
            <w:tcW w:w="1276" w:type="dxa"/>
          </w:tcPr>
          <w:p w:rsidR="00A256C6" w:rsidRPr="00A256C6" w:rsidRDefault="00B3687F" w:rsidP="00A256C6">
            <w:pPr>
              <w:spacing w:after="0" w:line="240" w:lineRule="auto"/>
              <w:jc w:val="center"/>
              <w:rPr>
                <w:rFonts w:cs="Arial"/>
              </w:rPr>
            </w:pPr>
            <w:r>
              <w:rPr>
                <w:rFonts w:cs="Arial"/>
              </w:rPr>
              <w:t>?</w:t>
            </w:r>
          </w:p>
        </w:tc>
        <w:tc>
          <w:tcPr>
            <w:tcW w:w="5103" w:type="dxa"/>
          </w:tcPr>
          <w:p w:rsidR="00A256C6" w:rsidRPr="00A256C6" w:rsidRDefault="005C3C02" w:rsidP="00A256C6">
            <w:pPr>
              <w:spacing w:after="0" w:line="240" w:lineRule="auto"/>
              <w:rPr>
                <w:rFonts w:cs="Arial"/>
              </w:rPr>
            </w:pPr>
            <w:r>
              <w:rPr>
                <w:rFonts w:cs="Arial"/>
              </w:rPr>
              <w:t xml:space="preserve">Vaccin inactivé </w:t>
            </w:r>
            <w:r w:rsidR="00A256C6" w:rsidRPr="00A256C6">
              <w:rPr>
                <w:rFonts w:cs="Arial"/>
              </w:rPr>
              <w:t>H5</w:t>
            </w:r>
          </w:p>
        </w:tc>
      </w:tr>
      <w:tr w:rsidR="00A256C6" w:rsidRPr="00A256C6" w:rsidTr="00A74EB4">
        <w:tc>
          <w:tcPr>
            <w:tcW w:w="2694" w:type="dxa"/>
          </w:tcPr>
          <w:p w:rsidR="00A256C6" w:rsidRPr="00A256C6" w:rsidRDefault="00A256C6" w:rsidP="00A256C6">
            <w:pPr>
              <w:spacing w:after="0" w:line="240" w:lineRule="auto"/>
              <w:jc w:val="center"/>
              <w:rPr>
                <w:rFonts w:cs="Arial"/>
              </w:rPr>
            </w:pPr>
            <w:proofErr w:type="spellStart"/>
            <w:r w:rsidRPr="00A256C6">
              <w:rPr>
                <w:rFonts w:cs="Arial"/>
              </w:rPr>
              <w:t>Sindh</w:t>
            </w:r>
            <w:proofErr w:type="spellEnd"/>
            <w:r w:rsidRPr="00A256C6">
              <w:rPr>
                <w:rFonts w:cs="Arial"/>
              </w:rPr>
              <w:t xml:space="preserve"> </w:t>
            </w:r>
            <w:proofErr w:type="spellStart"/>
            <w:r w:rsidRPr="00A256C6">
              <w:rPr>
                <w:rFonts w:cs="Arial"/>
              </w:rPr>
              <w:t>poultry</w:t>
            </w:r>
            <w:proofErr w:type="spellEnd"/>
            <w:r w:rsidRPr="00A256C6">
              <w:rPr>
                <w:rFonts w:cs="Arial"/>
              </w:rPr>
              <w:t xml:space="preserve"> vaccine center</w:t>
            </w:r>
          </w:p>
        </w:tc>
        <w:tc>
          <w:tcPr>
            <w:tcW w:w="1701" w:type="dxa"/>
          </w:tcPr>
          <w:p w:rsidR="00A256C6" w:rsidRPr="00A256C6" w:rsidRDefault="00A256C6" w:rsidP="00A256C6">
            <w:pPr>
              <w:spacing w:after="0" w:line="240" w:lineRule="auto"/>
              <w:jc w:val="center"/>
              <w:rPr>
                <w:rFonts w:cs="Arial"/>
              </w:rPr>
            </w:pPr>
            <w:r w:rsidRPr="00A256C6">
              <w:rPr>
                <w:rFonts w:cs="Arial"/>
              </w:rPr>
              <w:t>Pakistan</w:t>
            </w:r>
          </w:p>
        </w:tc>
        <w:tc>
          <w:tcPr>
            <w:tcW w:w="1276" w:type="dxa"/>
          </w:tcPr>
          <w:p w:rsidR="00A256C6" w:rsidRPr="00A256C6" w:rsidRDefault="00A256C6" w:rsidP="00A256C6">
            <w:pPr>
              <w:spacing w:after="0" w:line="240" w:lineRule="auto"/>
              <w:jc w:val="center"/>
              <w:rPr>
                <w:rFonts w:cs="Arial"/>
              </w:rPr>
            </w:pPr>
            <w:r w:rsidRPr="00A256C6">
              <w:rPr>
                <w:rFonts w:cs="Arial"/>
              </w:rPr>
              <w:t>volaille</w:t>
            </w:r>
          </w:p>
        </w:tc>
        <w:tc>
          <w:tcPr>
            <w:tcW w:w="5103" w:type="dxa"/>
          </w:tcPr>
          <w:p w:rsidR="00A256C6" w:rsidRPr="00A256C6" w:rsidRDefault="00A256C6" w:rsidP="00A256C6">
            <w:pPr>
              <w:spacing w:after="0" w:line="240" w:lineRule="auto"/>
              <w:rPr>
                <w:rFonts w:cs="Arial"/>
              </w:rPr>
            </w:pPr>
            <w:r w:rsidRPr="00A256C6">
              <w:rPr>
                <w:rFonts w:cs="Arial"/>
              </w:rPr>
              <w:t>Vaccin inactivé influenza (virus non précisés)</w:t>
            </w:r>
          </w:p>
        </w:tc>
      </w:tr>
      <w:tr w:rsidR="00A256C6" w:rsidRPr="00A256C6" w:rsidTr="00A74EB4">
        <w:tc>
          <w:tcPr>
            <w:tcW w:w="2694" w:type="dxa"/>
          </w:tcPr>
          <w:p w:rsidR="00A256C6" w:rsidRPr="00A256C6" w:rsidRDefault="00A256C6" w:rsidP="00A256C6">
            <w:pPr>
              <w:spacing w:after="0" w:line="240" w:lineRule="auto"/>
              <w:jc w:val="center"/>
              <w:rPr>
                <w:rFonts w:cs="Arial"/>
                <w:lang w:val="en-GB"/>
              </w:rPr>
            </w:pPr>
            <w:proofErr w:type="spellStart"/>
            <w:r w:rsidRPr="00A256C6">
              <w:rPr>
                <w:rFonts w:cs="Arial"/>
                <w:lang w:val="en-GB"/>
              </w:rPr>
              <w:t>Zhaoqing</w:t>
            </w:r>
            <w:proofErr w:type="spellEnd"/>
            <w:r w:rsidRPr="00A256C6">
              <w:rPr>
                <w:rFonts w:cs="Arial"/>
                <w:lang w:val="en-GB"/>
              </w:rPr>
              <w:t xml:space="preserve"> </w:t>
            </w:r>
            <w:proofErr w:type="spellStart"/>
            <w:r w:rsidRPr="00A256C6">
              <w:rPr>
                <w:rFonts w:cs="Arial"/>
                <w:lang w:val="en-GB"/>
              </w:rPr>
              <w:t>Dahua</w:t>
            </w:r>
            <w:proofErr w:type="spellEnd"/>
            <w:r w:rsidRPr="00A256C6">
              <w:rPr>
                <w:rFonts w:cs="Arial"/>
                <w:lang w:val="en-GB"/>
              </w:rPr>
              <w:t xml:space="preserve"> Agriculture Bio-Pharm Co</w:t>
            </w:r>
          </w:p>
        </w:tc>
        <w:tc>
          <w:tcPr>
            <w:tcW w:w="1701" w:type="dxa"/>
          </w:tcPr>
          <w:p w:rsidR="00A256C6" w:rsidRPr="00A256C6" w:rsidRDefault="00A256C6" w:rsidP="00A256C6">
            <w:pPr>
              <w:spacing w:after="0" w:line="240" w:lineRule="auto"/>
              <w:jc w:val="center"/>
              <w:rPr>
                <w:rFonts w:cs="Arial"/>
                <w:lang w:val="en-GB"/>
              </w:rPr>
            </w:pPr>
            <w:r w:rsidRPr="00A256C6">
              <w:rPr>
                <w:rFonts w:cs="Arial"/>
                <w:lang w:val="en-GB"/>
              </w:rPr>
              <w:t xml:space="preserve">Chine &amp; </w:t>
            </w:r>
            <w:proofErr w:type="spellStart"/>
            <w:r w:rsidRPr="00A256C6">
              <w:rPr>
                <w:rFonts w:cs="Arial"/>
                <w:lang w:val="en-GB"/>
              </w:rPr>
              <w:t>autres</w:t>
            </w:r>
            <w:proofErr w:type="spellEnd"/>
            <w:r w:rsidRPr="00A256C6">
              <w:rPr>
                <w:rFonts w:cs="Arial"/>
                <w:lang w:val="en-GB"/>
              </w:rPr>
              <w:t xml:space="preserve"> pays </w:t>
            </w:r>
            <w:proofErr w:type="spellStart"/>
            <w:r w:rsidR="00303BC0">
              <w:rPr>
                <w:rFonts w:cs="Arial"/>
                <w:lang w:val="en-GB"/>
              </w:rPr>
              <w:t>d’</w:t>
            </w:r>
            <w:r w:rsidRPr="00A256C6">
              <w:rPr>
                <w:rFonts w:cs="Arial"/>
                <w:lang w:val="en-GB"/>
              </w:rPr>
              <w:t>Asie</w:t>
            </w:r>
            <w:proofErr w:type="spellEnd"/>
          </w:p>
        </w:tc>
        <w:tc>
          <w:tcPr>
            <w:tcW w:w="1276" w:type="dxa"/>
          </w:tcPr>
          <w:p w:rsidR="00A256C6" w:rsidRPr="00A256C6" w:rsidRDefault="00B3687F" w:rsidP="00A256C6">
            <w:pPr>
              <w:spacing w:after="0" w:line="240" w:lineRule="auto"/>
              <w:jc w:val="center"/>
              <w:rPr>
                <w:rFonts w:cs="Arial"/>
                <w:lang w:val="en-GB"/>
              </w:rPr>
            </w:pPr>
            <w:r>
              <w:rPr>
                <w:rFonts w:cs="Arial"/>
                <w:lang w:val="en-GB"/>
              </w:rPr>
              <w:t>?</w:t>
            </w:r>
          </w:p>
        </w:tc>
        <w:tc>
          <w:tcPr>
            <w:tcW w:w="5103" w:type="dxa"/>
          </w:tcPr>
          <w:p w:rsidR="00A256C6" w:rsidRPr="00A256C6" w:rsidRDefault="00A256C6" w:rsidP="00A256C6">
            <w:pPr>
              <w:spacing w:after="0" w:line="240" w:lineRule="auto"/>
              <w:rPr>
                <w:rFonts w:cs="Arial"/>
              </w:rPr>
            </w:pPr>
            <w:r w:rsidRPr="00A256C6">
              <w:rPr>
                <w:rFonts w:cs="Arial"/>
              </w:rPr>
              <w:t>Vaccin inactivé souches H5N1, H5N2</w:t>
            </w:r>
          </w:p>
        </w:tc>
      </w:tr>
      <w:tr w:rsidR="00A256C6" w:rsidRPr="00A256C6" w:rsidTr="00A74EB4">
        <w:trPr>
          <w:trHeight w:val="449"/>
        </w:trPr>
        <w:tc>
          <w:tcPr>
            <w:tcW w:w="2694" w:type="dxa"/>
          </w:tcPr>
          <w:p w:rsidR="00A256C6" w:rsidRPr="00A256C6" w:rsidRDefault="00A256C6" w:rsidP="00A256C6">
            <w:pPr>
              <w:spacing w:after="0" w:line="240" w:lineRule="auto"/>
              <w:jc w:val="center"/>
              <w:rPr>
                <w:rFonts w:cs="Arial"/>
                <w:lang w:val="en-GB"/>
              </w:rPr>
            </w:pPr>
            <w:r w:rsidRPr="00A256C6">
              <w:rPr>
                <w:rFonts w:cs="Arial"/>
                <w:lang w:val="en-GB"/>
              </w:rPr>
              <w:t xml:space="preserve">Qingdao </w:t>
            </w:r>
            <w:proofErr w:type="spellStart"/>
            <w:r w:rsidRPr="00A256C6">
              <w:rPr>
                <w:rFonts w:cs="Arial"/>
                <w:lang w:val="en-GB"/>
              </w:rPr>
              <w:t>Yebio</w:t>
            </w:r>
            <w:proofErr w:type="spellEnd"/>
            <w:r w:rsidRPr="00A256C6">
              <w:rPr>
                <w:rFonts w:cs="Arial"/>
                <w:lang w:val="en-GB"/>
              </w:rPr>
              <w:t xml:space="preserve"> Bioengineering Co ltd</w:t>
            </w:r>
          </w:p>
          <w:p w:rsidR="00A256C6" w:rsidRPr="00A256C6" w:rsidRDefault="00A256C6" w:rsidP="00A256C6">
            <w:pPr>
              <w:spacing w:after="0" w:line="240" w:lineRule="auto"/>
              <w:jc w:val="center"/>
              <w:rPr>
                <w:rFonts w:cs="Arial"/>
                <w:lang w:val="en-GB"/>
              </w:rPr>
            </w:pPr>
          </w:p>
        </w:tc>
        <w:tc>
          <w:tcPr>
            <w:tcW w:w="1701" w:type="dxa"/>
          </w:tcPr>
          <w:p w:rsidR="00A256C6" w:rsidRPr="00A256C6" w:rsidRDefault="00A256C6" w:rsidP="00A256C6">
            <w:pPr>
              <w:spacing w:after="0" w:line="240" w:lineRule="auto"/>
              <w:jc w:val="center"/>
              <w:rPr>
                <w:rFonts w:cs="Arial"/>
                <w:lang w:val="en-GB"/>
              </w:rPr>
            </w:pPr>
          </w:p>
          <w:p w:rsidR="00A256C6" w:rsidRPr="00A256C6" w:rsidRDefault="00A256C6" w:rsidP="00A256C6">
            <w:pPr>
              <w:spacing w:after="0" w:line="240" w:lineRule="auto"/>
              <w:jc w:val="center"/>
              <w:rPr>
                <w:rFonts w:cs="Arial"/>
                <w:lang w:val="en-GB"/>
              </w:rPr>
            </w:pPr>
            <w:r w:rsidRPr="00A256C6">
              <w:rPr>
                <w:rFonts w:cs="Arial"/>
                <w:lang w:val="en-GB"/>
              </w:rPr>
              <w:t>Chine</w:t>
            </w:r>
          </w:p>
        </w:tc>
        <w:tc>
          <w:tcPr>
            <w:tcW w:w="1276" w:type="dxa"/>
          </w:tcPr>
          <w:p w:rsidR="00B3687F" w:rsidRDefault="00B3687F" w:rsidP="00A256C6">
            <w:pPr>
              <w:spacing w:after="0" w:line="240" w:lineRule="auto"/>
              <w:jc w:val="center"/>
              <w:rPr>
                <w:rFonts w:cs="Arial"/>
                <w:lang w:val="en-GB"/>
              </w:rPr>
            </w:pPr>
          </w:p>
          <w:p w:rsidR="00A256C6" w:rsidRPr="00A256C6" w:rsidRDefault="00B3687F" w:rsidP="00A256C6">
            <w:pPr>
              <w:spacing w:after="0" w:line="240" w:lineRule="auto"/>
              <w:jc w:val="center"/>
              <w:rPr>
                <w:rFonts w:cs="Arial"/>
                <w:lang w:val="en-GB"/>
              </w:rPr>
            </w:pPr>
            <w:proofErr w:type="spellStart"/>
            <w:r>
              <w:rPr>
                <w:rFonts w:cs="Arial"/>
                <w:lang w:val="en-GB"/>
              </w:rPr>
              <w:t>v</w:t>
            </w:r>
            <w:r w:rsidR="00A256C6" w:rsidRPr="00A256C6">
              <w:rPr>
                <w:rFonts w:cs="Arial"/>
                <w:lang w:val="en-GB"/>
              </w:rPr>
              <w:t>olaille</w:t>
            </w:r>
            <w:proofErr w:type="spellEnd"/>
            <w:r w:rsidR="00A256C6" w:rsidRPr="00A256C6">
              <w:rPr>
                <w:rFonts w:cs="Arial"/>
                <w:lang w:val="en-GB"/>
              </w:rPr>
              <w:t xml:space="preserve"> </w:t>
            </w:r>
          </w:p>
          <w:p w:rsidR="00A256C6" w:rsidRPr="00A256C6" w:rsidRDefault="00A256C6" w:rsidP="00A256C6">
            <w:pPr>
              <w:spacing w:after="0" w:line="240" w:lineRule="auto"/>
              <w:jc w:val="center"/>
              <w:rPr>
                <w:rFonts w:cs="Arial"/>
                <w:lang w:val="en-GB"/>
              </w:rPr>
            </w:pPr>
          </w:p>
        </w:tc>
        <w:tc>
          <w:tcPr>
            <w:tcW w:w="5103" w:type="dxa"/>
          </w:tcPr>
          <w:p w:rsidR="00A256C6" w:rsidRPr="00A256C6" w:rsidRDefault="00A256C6" w:rsidP="00A256C6">
            <w:pPr>
              <w:spacing w:after="0" w:line="240" w:lineRule="auto"/>
              <w:rPr>
                <w:rFonts w:cs="Arial"/>
              </w:rPr>
            </w:pPr>
            <w:r w:rsidRPr="00A256C6">
              <w:rPr>
                <w:rFonts w:cs="Arial"/>
              </w:rPr>
              <w:t xml:space="preserve">Vaccin inactivé souches H5N1 re5, H5N1 </w:t>
            </w:r>
            <w:proofErr w:type="spellStart"/>
            <w:r w:rsidRPr="00A256C6">
              <w:rPr>
                <w:rFonts w:cs="Arial"/>
              </w:rPr>
              <w:t>Re</w:t>
            </w:r>
            <w:proofErr w:type="spellEnd"/>
            <w:r w:rsidRPr="00A256C6">
              <w:rPr>
                <w:rFonts w:cs="Arial"/>
              </w:rPr>
              <w:t xml:space="preserve">-K, H5N1-Re6  </w:t>
            </w:r>
          </w:p>
          <w:p w:rsidR="00A256C6" w:rsidRPr="00A256C6" w:rsidRDefault="00A256C6" w:rsidP="00A256C6">
            <w:pPr>
              <w:spacing w:after="0" w:line="240" w:lineRule="auto"/>
              <w:rPr>
                <w:rFonts w:cs="Arial"/>
              </w:rPr>
            </w:pPr>
          </w:p>
        </w:tc>
      </w:tr>
      <w:tr w:rsidR="00A256C6" w:rsidRPr="00A256C6" w:rsidTr="00A74EB4">
        <w:trPr>
          <w:trHeight w:val="483"/>
        </w:trPr>
        <w:tc>
          <w:tcPr>
            <w:tcW w:w="2694" w:type="dxa"/>
          </w:tcPr>
          <w:p w:rsidR="00A256C6" w:rsidRPr="00A256C6" w:rsidRDefault="00A256C6" w:rsidP="00A256C6">
            <w:pPr>
              <w:spacing w:after="0" w:line="240" w:lineRule="auto"/>
              <w:jc w:val="center"/>
              <w:rPr>
                <w:rFonts w:cs="Arial"/>
              </w:rPr>
            </w:pPr>
            <w:r w:rsidRPr="00A256C6">
              <w:rPr>
                <w:rFonts w:cs="Arial"/>
              </w:rPr>
              <w:t xml:space="preserve">Liaoning </w:t>
            </w:r>
            <w:proofErr w:type="spellStart"/>
            <w:r w:rsidRPr="00A256C6">
              <w:rPr>
                <w:rFonts w:cs="Arial"/>
              </w:rPr>
              <w:t>Yikang</w:t>
            </w:r>
            <w:proofErr w:type="spellEnd"/>
            <w:r w:rsidRPr="00A256C6">
              <w:rPr>
                <w:rFonts w:cs="Arial"/>
              </w:rPr>
              <w:t xml:space="preserve"> </w:t>
            </w:r>
            <w:proofErr w:type="spellStart"/>
            <w:r w:rsidRPr="00A256C6">
              <w:rPr>
                <w:rFonts w:cs="Arial"/>
              </w:rPr>
              <w:t>biological</w:t>
            </w:r>
            <w:proofErr w:type="spellEnd"/>
            <w:r w:rsidRPr="00A256C6">
              <w:rPr>
                <w:rFonts w:cs="Arial"/>
              </w:rPr>
              <w:t xml:space="preserve"> corporation</w:t>
            </w:r>
          </w:p>
        </w:tc>
        <w:tc>
          <w:tcPr>
            <w:tcW w:w="1701" w:type="dxa"/>
          </w:tcPr>
          <w:p w:rsidR="00A256C6" w:rsidRPr="00A256C6" w:rsidRDefault="00A256C6" w:rsidP="00B3687F">
            <w:pPr>
              <w:spacing w:after="0" w:line="240" w:lineRule="auto"/>
              <w:jc w:val="center"/>
              <w:rPr>
                <w:rFonts w:cs="Arial"/>
              </w:rPr>
            </w:pPr>
            <w:r w:rsidRPr="00A256C6">
              <w:rPr>
                <w:rFonts w:cs="Arial"/>
              </w:rPr>
              <w:t>Chine</w:t>
            </w:r>
          </w:p>
        </w:tc>
        <w:tc>
          <w:tcPr>
            <w:tcW w:w="1276" w:type="dxa"/>
          </w:tcPr>
          <w:p w:rsidR="00A256C6" w:rsidRPr="00A256C6" w:rsidRDefault="00B3687F" w:rsidP="00A256C6">
            <w:pPr>
              <w:spacing w:after="0" w:line="240" w:lineRule="auto"/>
              <w:jc w:val="center"/>
              <w:rPr>
                <w:rFonts w:cs="Arial"/>
              </w:rPr>
            </w:pPr>
            <w:r>
              <w:rPr>
                <w:rFonts w:cs="Arial"/>
              </w:rPr>
              <w:t>?</w:t>
            </w:r>
          </w:p>
        </w:tc>
        <w:tc>
          <w:tcPr>
            <w:tcW w:w="5103" w:type="dxa"/>
          </w:tcPr>
          <w:p w:rsidR="00A256C6" w:rsidRPr="00A256C6" w:rsidRDefault="00D21C6E" w:rsidP="00A256C6">
            <w:pPr>
              <w:spacing w:after="0" w:line="240" w:lineRule="auto"/>
              <w:rPr>
                <w:rFonts w:cs="Arial"/>
              </w:rPr>
            </w:pPr>
            <w:r>
              <w:rPr>
                <w:rFonts w:cs="Arial"/>
              </w:rPr>
              <w:t>Vaccin inactivé s</w:t>
            </w:r>
            <w:r w:rsidR="0074690E">
              <w:rPr>
                <w:rFonts w:cs="Arial"/>
              </w:rPr>
              <w:t>ouches H5N1 Re-6,</w:t>
            </w:r>
            <w:r w:rsidR="00A256C6" w:rsidRPr="00A256C6">
              <w:rPr>
                <w:rFonts w:cs="Arial"/>
              </w:rPr>
              <w:t xml:space="preserve"> </w:t>
            </w:r>
            <w:r w:rsidR="0074690E" w:rsidRPr="0074690E">
              <w:rPr>
                <w:rFonts w:cs="Arial"/>
              </w:rPr>
              <w:t>H5N1</w:t>
            </w:r>
            <w:r w:rsidR="0074690E">
              <w:rPr>
                <w:rFonts w:cs="Arial"/>
              </w:rPr>
              <w:t xml:space="preserve"> </w:t>
            </w:r>
            <w:r w:rsidR="00A256C6" w:rsidRPr="00A256C6">
              <w:rPr>
                <w:rFonts w:cs="Arial"/>
              </w:rPr>
              <w:t xml:space="preserve">Re-4 </w:t>
            </w:r>
          </w:p>
        </w:tc>
      </w:tr>
      <w:tr w:rsidR="00A256C6" w:rsidRPr="00A256C6" w:rsidTr="00A74EB4">
        <w:tc>
          <w:tcPr>
            <w:tcW w:w="2694" w:type="dxa"/>
            <w:shd w:val="clear" w:color="auto" w:fill="FFFFFF" w:themeFill="background1"/>
          </w:tcPr>
          <w:p w:rsidR="00A256C6" w:rsidRPr="00A256C6" w:rsidRDefault="00A256C6" w:rsidP="00A256C6">
            <w:pPr>
              <w:spacing w:after="0" w:line="240" w:lineRule="auto"/>
              <w:jc w:val="center"/>
              <w:rPr>
                <w:rFonts w:cs="Arial"/>
                <w:lang w:val="en-GB"/>
              </w:rPr>
            </w:pPr>
            <w:r w:rsidRPr="00A256C6">
              <w:rPr>
                <w:rFonts w:cs="Arial"/>
                <w:lang w:val="en-GB"/>
              </w:rPr>
              <w:t xml:space="preserve">MEVAC – Middle East for </w:t>
            </w:r>
            <w:r w:rsidRPr="00A256C6">
              <w:rPr>
                <w:rFonts w:cs="Arial"/>
                <w:lang w:val="en-GB"/>
              </w:rPr>
              <w:lastRenderedPageBreak/>
              <w:t>Veterinary vaccines</w:t>
            </w:r>
          </w:p>
        </w:tc>
        <w:tc>
          <w:tcPr>
            <w:tcW w:w="1701" w:type="dxa"/>
            <w:shd w:val="clear" w:color="auto" w:fill="FFFFFF" w:themeFill="background1"/>
          </w:tcPr>
          <w:p w:rsidR="00A256C6" w:rsidRPr="00A256C6" w:rsidRDefault="00A256C6" w:rsidP="005C3C02">
            <w:pPr>
              <w:spacing w:after="0" w:line="240" w:lineRule="auto"/>
              <w:jc w:val="center"/>
              <w:rPr>
                <w:rFonts w:cs="Arial"/>
                <w:lang w:val="en-GB"/>
              </w:rPr>
            </w:pPr>
            <w:proofErr w:type="spellStart"/>
            <w:r w:rsidRPr="00A256C6">
              <w:rPr>
                <w:rFonts w:cs="Arial"/>
                <w:lang w:val="en-GB"/>
              </w:rPr>
              <w:lastRenderedPageBreak/>
              <w:t>Egypte</w:t>
            </w:r>
            <w:proofErr w:type="spellEnd"/>
          </w:p>
        </w:tc>
        <w:tc>
          <w:tcPr>
            <w:tcW w:w="1276" w:type="dxa"/>
            <w:shd w:val="clear" w:color="auto" w:fill="FFFFFF" w:themeFill="background1"/>
          </w:tcPr>
          <w:p w:rsidR="00A256C6" w:rsidRPr="00A256C6" w:rsidRDefault="00A256C6" w:rsidP="005C3C02">
            <w:pPr>
              <w:spacing w:after="0" w:line="240" w:lineRule="auto"/>
              <w:jc w:val="center"/>
              <w:rPr>
                <w:rFonts w:cs="Arial"/>
                <w:lang w:val="en-GB"/>
              </w:rPr>
            </w:pPr>
            <w:proofErr w:type="spellStart"/>
            <w:r w:rsidRPr="00A256C6">
              <w:rPr>
                <w:rFonts w:cs="Arial"/>
                <w:lang w:val="en-GB"/>
              </w:rPr>
              <w:t>volaille</w:t>
            </w:r>
            <w:proofErr w:type="spellEnd"/>
          </w:p>
        </w:tc>
        <w:tc>
          <w:tcPr>
            <w:tcW w:w="5103" w:type="dxa"/>
            <w:shd w:val="clear" w:color="auto" w:fill="FFFFFF" w:themeFill="background1"/>
          </w:tcPr>
          <w:p w:rsidR="00A256C6" w:rsidRPr="00A256C6" w:rsidRDefault="00A256C6" w:rsidP="00A256C6">
            <w:pPr>
              <w:spacing w:after="0" w:line="240" w:lineRule="auto"/>
              <w:rPr>
                <w:rFonts w:cs="Arial"/>
              </w:rPr>
            </w:pPr>
            <w:r w:rsidRPr="00A256C6">
              <w:rPr>
                <w:rFonts w:cs="Arial"/>
              </w:rPr>
              <w:t>Vaccins mult</w:t>
            </w:r>
            <w:r w:rsidR="005C3C02">
              <w:rPr>
                <w:rFonts w:cs="Arial"/>
              </w:rPr>
              <w:t>ivalents inactivés  H5N1</w:t>
            </w:r>
            <w:r w:rsidR="0074690E">
              <w:rPr>
                <w:rFonts w:cs="Arial"/>
              </w:rPr>
              <w:t>, s</w:t>
            </w:r>
            <w:r w:rsidRPr="00A256C6">
              <w:rPr>
                <w:rFonts w:cs="Arial"/>
              </w:rPr>
              <w:t>ouche K</w:t>
            </w:r>
            <w:r w:rsidR="0074690E">
              <w:rPr>
                <w:rFonts w:cs="Arial"/>
              </w:rPr>
              <w:t>,</w:t>
            </w:r>
          </w:p>
          <w:p w:rsidR="00A256C6" w:rsidRPr="00A256C6" w:rsidRDefault="0074690E" w:rsidP="00A256C6">
            <w:pPr>
              <w:spacing w:after="0" w:line="240" w:lineRule="auto"/>
              <w:rPr>
                <w:rFonts w:cs="Arial"/>
                <w:lang w:val="en-GB"/>
              </w:rPr>
            </w:pPr>
            <w:proofErr w:type="spellStart"/>
            <w:r>
              <w:rPr>
                <w:rFonts w:cs="Arial"/>
                <w:lang w:val="en-GB"/>
              </w:rPr>
              <w:lastRenderedPageBreak/>
              <w:t>s</w:t>
            </w:r>
            <w:r w:rsidR="00A256C6" w:rsidRPr="00A256C6">
              <w:rPr>
                <w:rFonts w:cs="Arial"/>
                <w:lang w:val="en-GB"/>
              </w:rPr>
              <w:t>ouche</w:t>
            </w:r>
            <w:proofErr w:type="spellEnd"/>
            <w:r w:rsidR="00A256C6" w:rsidRPr="00A256C6">
              <w:rPr>
                <w:rFonts w:cs="Arial"/>
                <w:lang w:val="en-GB"/>
              </w:rPr>
              <w:t xml:space="preserve"> </w:t>
            </w:r>
            <w:proofErr w:type="spellStart"/>
            <w:r w:rsidR="00A256C6" w:rsidRPr="00A256C6">
              <w:rPr>
                <w:rFonts w:cs="Arial"/>
                <w:lang w:val="en-GB"/>
              </w:rPr>
              <w:t>rgA</w:t>
            </w:r>
            <w:proofErr w:type="spellEnd"/>
            <w:r w:rsidR="00A256C6" w:rsidRPr="00A256C6">
              <w:rPr>
                <w:rFonts w:cs="Arial"/>
                <w:lang w:val="en-GB"/>
              </w:rPr>
              <w:t>/chicken/Egypt/G1995D/2010</w:t>
            </w:r>
            <w:r>
              <w:rPr>
                <w:rFonts w:cs="Arial"/>
                <w:lang w:val="en-GB"/>
              </w:rPr>
              <w:t>,</w:t>
            </w:r>
          </w:p>
          <w:p w:rsidR="00A256C6" w:rsidRPr="00A256C6" w:rsidRDefault="0074690E" w:rsidP="00A256C6">
            <w:pPr>
              <w:spacing w:after="0" w:line="240" w:lineRule="auto"/>
              <w:rPr>
                <w:rFonts w:cs="Arial"/>
                <w:lang w:val="en-GB"/>
              </w:rPr>
            </w:pPr>
            <w:proofErr w:type="spellStart"/>
            <w:r>
              <w:rPr>
                <w:rFonts w:cs="Arial"/>
                <w:lang w:val="en-GB"/>
              </w:rPr>
              <w:t>s</w:t>
            </w:r>
            <w:r w:rsidR="00A256C6" w:rsidRPr="00A256C6">
              <w:rPr>
                <w:rFonts w:cs="Arial"/>
                <w:lang w:val="en-GB"/>
              </w:rPr>
              <w:t>ouche</w:t>
            </w:r>
            <w:proofErr w:type="spellEnd"/>
            <w:r w:rsidR="00A256C6" w:rsidRPr="00A256C6">
              <w:rPr>
                <w:rFonts w:cs="Arial"/>
                <w:lang w:val="en-GB"/>
              </w:rPr>
              <w:t xml:space="preserve"> </w:t>
            </w:r>
            <w:proofErr w:type="spellStart"/>
            <w:r w:rsidR="00A256C6" w:rsidRPr="00A256C6">
              <w:rPr>
                <w:rFonts w:cs="Arial"/>
                <w:lang w:val="en-GB"/>
              </w:rPr>
              <w:t>rgA</w:t>
            </w:r>
            <w:proofErr w:type="spellEnd"/>
            <w:r w:rsidR="00A256C6" w:rsidRPr="00A256C6">
              <w:rPr>
                <w:rFonts w:cs="Arial"/>
                <w:lang w:val="en-GB"/>
              </w:rPr>
              <w:t>/duck/Egypt/M2583D/2010</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r w:rsidRPr="00A256C6">
              <w:rPr>
                <w:rFonts w:cs="Arial"/>
                <w:lang w:val="en-GB"/>
              </w:rPr>
              <w:lastRenderedPageBreak/>
              <w:t>Veterinary serum and vaccine research institute</w:t>
            </w:r>
          </w:p>
        </w:tc>
        <w:tc>
          <w:tcPr>
            <w:tcW w:w="1701"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Egypte</w:t>
            </w:r>
            <w:proofErr w:type="spellEnd"/>
          </w:p>
        </w:tc>
        <w:tc>
          <w:tcPr>
            <w:tcW w:w="1276" w:type="dxa"/>
            <w:shd w:val="clear" w:color="auto" w:fill="FFFFFF" w:themeFill="background1"/>
          </w:tcPr>
          <w:p w:rsidR="00A256C6" w:rsidRPr="00A256C6" w:rsidRDefault="00B3687F" w:rsidP="00A256C6">
            <w:pPr>
              <w:spacing w:after="0" w:line="240" w:lineRule="auto"/>
              <w:jc w:val="center"/>
              <w:rPr>
                <w:rFonts w:cs="Arial"/>
                <w:lang w:val="en-GB"/>
              </w:rPr>
            </w:pPr>
            <w:r>
              <w:rPr>
                <w:rFonts w:cs="Arial"/>
                <w:lang w:val="en-GB"/>
              </w:rPr>
              <w:t>?</w:t>
            </w:r>
          </w:p>
        </w:tc>
        <w:tc>
          <w:tcPr>
            <w:tcW w:w="5103" w:type="dxa"/>
            <w:shd w:val="clear" w:color="auto" w:fill="FFFFFF" w:themeFill="background1"/>
          </w:tcPr>
          <w:p w:rsidR="00A256C6" w:rsidRPr="00A256C6" w:rsidRDefault="00A256C6" w:rsidP="00A256C6">
            <w:pPr>
              <w:spacing w:after="0" w:line="240" w:lineRule="auto"/>
              <w:rPr>
                <w:rFonts w:cs="Arial"/>
              </w:rPr>
            </w:pPr>
            <w:r w:rsidRPr="00A256C6">
              <w:rPr>
                <w:rFonts w:cs="Arial"/>
              </w:rPr>
              <w:t xml:space="preserve">Vaccin inactivé H5N1 </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proofErr w:type="spellStart"/>
            <w:r w:rsidRPr="00A256C6">
              <w:rPr>
                <w:rFonts w:cs="Arial"/>
                <w:lang w:val="en-GB"/>
              </w:rPr>
              <w:t>Medion</w:t>
            </w:r>
            <w:proofErr w:type="spellEnd"/>
            <w:r w:rsidRPr="00A256C6">
              <w:rPr>
                <w:rFonts w:cs="Arial"/>
                <w:lang w:val="en-GB"/>
              </w:rPr>
              <w:t xml:space="preserve"> </w:t>
            </w:r>
            <w:proofErr w:type="spellStart"/>
            <w:r w:rsidRPr="00A256C6">
              <w:rPr>
                <w:rFonts w:cs="Arial"/>
                <w:lang w:val="en-GB"/>
              </w:rPr>
              <w:t>Farma</w:t>
            </w:r>
            <w:proofErr w:type="spellEnd"/>
            <w:r w:rsidRPr="00A256C6">
              <w:rPr>
                <w:rFonts w:cs="Arial"/>
                <w:lang w:val="en-GB"/>
              </w:rPr>
              <w:t xml:space="preserve"> Jaya</w:t>
            </w:r>
          </w:p>
        </w:tc>
        <w:tc>
          <w:tcPr>
            <w:tcW w:w="1701"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Indonésie</w:t>
            </w:r>
            <w:proofErr w:type="spellEnd"/>
          </w:p>
        </w:tc>
        <w:tc>
          <w:tcPr>
            <w:tcW w:w="1276"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volaille</w:t>
            </w:r>
            <w:proofErr w:type="spellEnd"/>
          </w:p>
        </w:tc>
        <w:tc>
          <w:tcPr>
            <w:tcW w:w="5103" w:type="dxa"/>
            <w:shd w:val="clear" w:color="auto" w:fill="FFFFFF" w:themeFill="background1"/>
          </w:tcPr>
          <w:p w:rsidR="00A256C6" w:rsidRPr="00A256C6" w:rsidRDefault="00A256C6" w:rsidP="00A256C6">
            <w:pPr>
              <w:spacing w:after="0" w:line="240" w:lineRule="auto"/>
              <w:rPr>
                <w:rFonts w:cs="Arial"/>
              </w:rPr>
            </w:pPr>
            <w:r w:rsidRPr="00A256C6">
              <w:rPr>
                <w:rFonts w:cs="Arial"/>
              </w:rPr>
              <w:t xml:space="preserve">Vaccin inactivé H5N1 </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r w:rsidRPr="00A256C6">
              <w:rPr>
                <w:rFonts w:cs="Arial"/>
                <w:lang w:val="en-GB"/>
              </w:rPr>
              <w:t>IPB Shigeta</w:t>
            </w:r>
          </w:p>
        </w:tc>
        <w:tc>
          <w:tcPr>
            <w:tcW w:w="1701" w:type="dxa"/>
            <w:shd w:val="clear" w:color="auto" w:fill="FFFFFF" w:themeFill="background1"/>
          </w:tcPr>
          <w:p w:rsidR="00A256C6" w:rsidRPr="00A256C6" w:rsidRDefault="00303BC0" w:rsidP="00A256C6">
            <w:pPr>
              <w:spacing w:after="0" w:line="240" w:lineRule="auto"/>
              <w:jc w:val="center"/>
              <w:rPr>
                <w:rFonts w:cs="Arial"/>
                <w:lang w:val="en-GB"/>
              </w:rPr>
            </w:pPr>
            <w:proofErr w:type="spellStart"/>
            <w:r>
              <w:rPr>
                <w:rFonts w:cs="Arial"/>
                <w:lang w:val="en-GB"/>
              </w:rPr>
              <w:t>I</w:t>
            </w:r>
            <w:r w:rsidR="00A256C6" w:rsidRPr="00A256C6">
              <w:rPr>
                <w:rFonts w:cs="Arial"/>
                <w:lang w:val="en-GB"/>
              </w:rPr>
              <w:t>ndonésie</w:t>
            </w:r>
            <w:proofErr w:type="spellEnd"/>
          </w:p>
        </w:tc>
        <w:tc>
          <w:tcPr>
            <w:tcW w:w="1276" w:type="dxa"/>
            <w:shd w:val="clear" w:color="auto" w:fill="FFFFFF" w:themeFill="background1"/>
          </w:tcPr>
          <w:p w:rsidR="00A256C6" w:rsidRPr="00A256C6" w:rsidRDefault="00B3687F" w:rsidP="00A256C6">
            <w:pPr>
              <w:spacing w:after="0" w:line="240" w:lineRule="auto"/>
              <w:jc w:val="center"/>
              <w:rPr>
                <w:rFonts w:cs="Arial"/>
                <w:lang w:val="en-GB"/>
              </w:rPr>
            </w:pPr>
            <w:r>
              <w:rPr>
                <w:rFonts w:cs="Arial"/>
                <w:lang w:val="en-GB"/>
              </w:rPr>
              <w:t>?</w:t>
            </w:r>
          </w:p>
        </w:tc>
        <w:tc>
          <w:tcPr>
            <w:tcW w:w="5103" w:type="dxa"/>
            <w:shd w:val="clear" w:color="auto" w:fill="FFFFFF" w:themeFill="background1"/>
          </w:tcPr>
          <w:p w:rsidR="00A256C6" w:rsidRPr="00A256C6" w:rsidRDefault="00A256C6" w:rsidP="00A256C6">
            <w:pPr>
              <w:spacing w:after="0" w:line="240" w:lineRule="auto"/>
              <w:rPr>
                <w:rFonts w:cs="Arial"/>
              </w:rPr>
            </w:pPr>
            <w:r w:rsidRPr="00A256C6">
              <w:rPr>
                <w:rFonts w:cs="Arial"/>
              </w:rPr>
              <w:t xml:space="preserve">Vaccin inactivé H5N1 </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proofErr w:type="spellStart"/>
            <w:r w:rsidRPr="00A256C6">
              <w:rPr>
                <w:rFonts w:cs="Arial"/>
                <w:lang w:val="en-GB"/>
              </w:rPr>
              <w:t>Pusvetma</w:t>
            </w:r>
            <w:proofErr w:type="spellEnd"/>
          </w:p>
        </w:tc>
        <w:tc>
          <w:tcPr>
            <w:tcW w:w="1701" w:type="dxa"/>
            <w:shd w:val="clear" w:color="auto" w:fill="FFFFFF" w:themeFill="background1"/>
          </w:tcPr>
          <w:p w:rsidR="00A256C6" w:rsidRPr="00A256C6" w:rsidRDefault="00303BC0" w:rsidP="00A256C6">
            <w:pPr>
              <w:spacing w:after="0" w:line="240" w:lineRule="auto"/>
              <w:jc w:val="center"/>
              <w:rPr>
                <w:rFonts w:cs="Arial"/>
                <w:lang w:val="en-GB"/>
              </w:rPr>
            </w:pPr>
            <w:proofErr w:type="spellStart"/>
            <w:r>
              <w:rPr>
                <w:rFonts w:cs="Arial"/>
                <w:lang w:val="en-GB"/>
              </w:rPr>
              <w:t>I</w:t>
            </w:r>
            <w:r w:rsidR="00A256C6" w:rsidRPr="00A256C6">
              <w:rPr>
                <w:rFonts w:cs="Arial"/>
                <w:lang w:val="en-GB"/>
              </w:rPr>
              <w:t>ndonésie</w:t>
            </w:r>
            <w:proofErr w:type="spellEnd"/>
          </w:p>
        </w:tc>
        <w:tc>
          <w:tcPr>
            <w:tcW w:w="1276" w:type="dxa"/>
            <w:shd w:val="clear" w:color="auto" w:fill="FFFFFF" w:themeFill="background1"/>
          </w:tcPr>
          <w:p w:rsidR="00A256C6" w:rsidRPr="00A256C6" w:rsidRDefault="00B3687F" w:rsidP="00A256C6">
            <w:pPr>
              <w:spacing w:after="0" w:line="240" w:lineRule="auto"/>
              <w:jc w:val="center"/>
              <w:rPr>
                <w:rFonts w:cs="Arial"/>
                <w:lang w:val="en-GB"/>
              </w:rPr>
            </w:pPr>
            <w:r>
              <w:rPr>
                <w:rFonts w:cs="Arial"/>
                <w:lang w:val="en-GB"/>
              </w:rPr>
              <w:t>?</w:t>
            </w:r>
          </w:p>
        </w:tc>
        <w:tc>
          <w:tcPr>
            <w:tcW w:w="5103" w:type="dxa"/>
            <w:shd w:val="clear" w:color="auto" w:fill="FFFFFF" w:themeFill="background1"/>
          </w:tcPr>
          <w:p w:rsidR="00A256C6" w:rsidRPr="00A256C6" w:rsidRDefault="00A256C6" w:rsidP="00A256C6">
            <w:pPr>
              <w:spacing w:after="0" w:line="240" w:lineRule="auto"/>
              <w:rPr>
                <w:rFonts w:cs="Arial"/>
              </w:rPr>
            </w:pPr>
            <w:r w:rsidRPr="00A256C6">
              <w:rPr>
                <w:rFonts w:cs="Arial"/>
              </w:rPr>
              <w:t>Vaccin inactivé H5N1</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proofErr w:type="spellStart"/>
            <w:r w:rsidRPr="00A256C6">
              <w:rPr>
                <w:rFonts w:cs="Arial"/>
                <w:lang w:val="en-GB"/>
              </w:rPr>
              <w:t>Qianyuanhao</w:t>
            </w:r>
            <w:proofErr w:type="spellEnd"/>
            <w:r w:rsidRPr="00A256C6">
              <w:rPr>
                <w:rFonts w:cs="Arial"/>
                <w:lang w:val="en-GB"/>
              </w:rPr>
              <w:t xml:space="preserve"> biological LTD</w:t>
            </w:r>
          </w:p>
        </w:tc>
        <w:tc>
          <w:tcPr>
            <w:tcW w:w="1701" w:type="dxa"/>
            <w:shd w:val="clear" w:color="auto" w:fill="FFFFFF" w:themeFill="background1"/>
          </w:tcPr>
          <w:p w:rsidR="00A256C6" w:rsidRPr="00A256C6" w:rsidRDefault="00B3687F" w:rsidP="00A256C6">
            <w:pPr>
              <w:spacing w:after="0" w:line="240" w:lineRule="auto"/>
              <w:jc w:val="center"/>
              <w:rPr>
                <w:rFonts w:cs="Arial"/>
                <w:lang w:val="en-GB"/>
              </w:rPr>
            </w:pPr>
            <w:r>
              <w:rPr>
                <w:rFonts w:cs="Arial"/>
                <w:lang w:val="en-GB"/>
              </w:rPr>
              <w:t>?</w:t>
            </w:r>
          </w:p>
        </w:tc>
        <w:tc>
          <w:tcPr>
            <w:tcW w:w="1276"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volaille</w:t>
            </w:r>
            <w:proofErr w:type="spellEnd"/>
          </w:p>
        </w:tc>
        <w:tc>
          <w:tcPr>
            <w:tcW w:w="5103" w:type="dxa"/>
            <w:shd w:val="clear" w:color="auto" w:fill="FFFFFF" w:themeFill="background1"/>
          </w:tcPr>
          <w:p w:rsidR="000504B0" w:rsidRDefault="00A256C6" w:rsidP="00A256C6">
            <w:pPr>
              <w:spacing w:after="0" w:line="240" w:lineRule="auto"/>
              <w:rPr>
                <w:rFonts w:cs="Arial"/>
              </w:rPr>
            </w:pPr>
            <w:r w:rsidRPr="00A256C6">
              <w:rPr>
                <w:rFonts w:cs="Arial"/>
              </w:rPr>
              <w:t xml:space="preserve">Vaccin inactivé H5N2 souche N28, </w:t>
            </w:r>
          </w:p>
          <w:p w:rsidR="00A256C6" w:rsidRPr="00A256C6" w:rsidRDefault="000504B0" w:rsidP="00A256C6">
            <w:pPr>
              <w:spacing w:after="0" w:line="240" w:lineRule="auto"/>
              <w:rPr>
                <w:rFonts w:cs="Arial"/>
              </w:rPr>
            </w:pPr>
            <w:r w:rsidRPr="000504B0">
              <w:rPr>
                <w:rFonts w:cs="Arial"/>
              </w:rPr>
              <w:t>V</w:t>
            </w:r>
            <w:r>
              <w:rPr>
                <w:rFonts w:cs="Arial"/>
              </w:rPr>
              <w:t xml:space="preserve">accin inactivé </w:t>
            </w:r>
            <w:r w:rsidRPr="000504B0">
              <w:rPr>
                <w:rFonts w:cs="Arial"/>
              </w:rPr>
              <w:t>H5N1</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r w:rsidRPr="00A256C6">
              <w:rPr>
                <w:rFonts w:cs="Arial"/>
                <w:lang w:val="en-GB"/>
              </w:rPr>
              <w:t xml:space="preserve">RUE institute of experimental veterinary medicine of SN </w:t>
            </w:r>
            <w:proofErr w:type="spellStart"/>
            <w:r w:rsidRPr="00A256C6">
              <w:rPr>
                <w:rFonts w:cs="Arial"/>
                <w:lang w:val="en-GB"/>
              </w:rPr>
              <w:t>Vyshelessky</w:t>
            </w:r>
            <w:proofErr w:type="spellEnd"/>
          </w:p>
        </w:tc>
        <w:tc>
          <w:tcPr>
            <w:tcW w:w="1701" w:type="dxa"/>
            <w:shd w:val="clear" w:color="auto" w:fill="FFFFFF" w:themeFill="background1"/>
          </w:tcPr>
          <w:p w:rsidR="00A256C6" w:rsidRPr="00A256C6" w:rsidRDefault="00B3687F" w:rsidP="00A256C6">
            <w:pPr>
              <w:spacing w:after="0" w:line="240" w:lineRule="auto"/>
              <w:jc w:val="center"/>
              <w:rPr>
                <w:rFonts w:cs="Arial"/>
                <w:lang w:val="en-GB"/>
              </w:rPr>
            </w:pPr>
            <w:r>
              <w:rPr>
                <w:rFonts w:cs="Arial"/>
                <w:lang w:val="en-GB"/>
              </w:rPr>
              <w:t>?</w:t>
            </w:r>
          </w:p>
        </w:tc>
        <w:tc>
          <w:tcPr>
            <w:tcW w:w="1276"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volaille</w:t>
            </w:r>
            <w:proofErr w:type="spellEnd"/>
          </w:p>
        </w:tc>
        <w:tc>
          <w:tcPr>
            <w:tcW w:w="5103" w:type="dxa"/>
            <w:shd w:val="clear" w:color="auto" w:fill="FFFFFF" w:themeFill="background1"/>
          </w:tcPr>
          <w:p w:rsidR="00A256C6" w:rsidRPr="00A256C6" w:rsidRDefault="00A256C6" w:rsidP="00A256C6">
            <w:pPr>
              <w:spacing w:after="0" w:line="240" w:lineRule="auto"/>
              <w:rPr>
                <w:rFonts w:cs="Arial"/>
                <w:lang w:val="en-GB"/>
              </w:rPr>
            </w:pPr>
            <w:r w:rsidRPr="00A256C6">
              <w:rPr>
                <w:rFonts w:cs="Arial"/>
                <w:lang w:val="en-GB"/>
              </w:rPr>
              <w:t xml:space="preserve">Vaccine </w:t>
            </w:r>
            <w:proofErr w:type="spellStart"/>
            <w:r w:rsidRPr="00A256C6">
              <w:rPr>
                <w:rFonts w:cs="Arial"/>
                <w:lang w:val="en-GB"/>
              </w:rPr>
              <w:t>inactivé</w:t>
            </w:r>
            <w:proofErr w:type="spellEnd"/>
            <w:r w:rsidRPr="00A256C6">
              <w:rPr>
                <w:rFonts w:cs="Arial"/>
                <w:lang w:val="en-GB"/>
              </w:rPr>
              <w:t xml:space="preserve"> H5N2 </w:t>
            </w:r>
            <w:proofErr w:type="spellStart"/>
            <w:r w:rsidRPr="00A256C6">
              <w:rPr>
                <w:rFonts w:cs="Arial"/>
                <w:lang w:val="en-GB"/>
              </w:rPr>
              <w:t>souche</w:t>
            </w:r>
            <w:proofErr w:type="spellEnd"/>
            <w:r w:rsidRPr="00A256C6">
              <w:rPr>
                <w:rFonts w:cs="Arial"/>
                <w:lang w:val="en-GB"/>
              </w:rPr>
              <w:t xml:space="preserve"> KMIEV-107</w:t>
            </w:r>
          </w:p>
        </w:tc>
      </w:tr>
      <w:tr w:rsidR="00A256C6" w:rsidRPr="00A256C6" w:rsidTr="00A74EB4">
        <w:tc>
          <w:tcPr>
            <w:tcW w:w="2694" w:type="dxa"/>
            <w:shd w:val="clear" w:color="auto" w:fill="FFFFFF" w:themeFill="background1"/>
          </w:tcPr>
          <w:p w:rsidR="00A256C6" w:rsidRPr="00A256C6" w:rsidRDefault="00A256C6" w:rsidP="00A74EB4">
            <w:pPr>
              <w:spacing w:after="0" w:line="240" w:lineRule="auto"/>
              <w:jc w:val="center"/>
              <w:rPr>
                <w:rFonts w:cs="Arial"/>
                <w:lang w:val="en-GB"/>
              </w:rPr>
            </w:pPr>
            <w:proofErr w:type="spellStart"/>
            <w:r w:rsidRPr="00A256C6">
              <w:rPr>
                <w:rFonts w:cs="Arial"/>
                <w:lang w:val="en-GB"/>
              </w:rPr>
              <w:t>Vaksindo</w:t>
            </w:r>
            <w:proofErr w:type="spellEnd"/>
          </w:p>
        </w:tc>
        <w:tc>
          <w:tcPr>
            <w:tcW w:w="1701"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Asie</w:t>
            </w:r>
            <w:proofErr w:type="spellEnd"/>
          </w:p>
        </w:tc>
        <w:tc>
          <w:tcPr>
            <w:tcW w:w="1276" w:type="dxa"/>
            <w:shd w:val="clear" w:color="auto" w:fill="FFFFFF" w:themeFill="background1"/>
          </w:tcPr>
          <w:p w:rsidR="00A256C6" w:rsidRPr="00A256C6" w:rsidRDefault="00A256C6" w:rsidP="00A256C6">
            <w:pPr>
              <w:spacing w:after="0" w:line="240" w:lineRule="auto"/>
              <w:jc w:val="center"/>
              <w:rPr>
                <w:rFonts w:cs="Arial"/>
                <w:lang w:val="en-GB"/>
              </w:rPr>
            </w:pPr>
            <w:proofErr w:type="spellStart"/>
            <w:r w:rsidRPr="00A256C6">
              <w:rPr>
                <w:rFonts w:cs="Arial"/>
                <w:lang w:val="en-GB"/>
              </w:rPr>
              <w:t>volaille</w:t>
            </w:r>
            <w:proofErr w:type="spellEnd"/>
          </w:p>
        </w:tc>
        <w:tc>
          <w:tcPr>
            <w:tcW w:w="5103" w:type="dxa"/>
            <w:shd w:val="clear" w:color="auto" w:fill="FFFFFF" w:themeFill="background1"/>
          </w:tcPr>
          <w:p w:rsidR="00A256C6" w:rsidRPr="00A256C6" w:rsidRDefault="00A256C6" w:rsidP="00A256C6">
            <w:pPr>
              <w:spacing w:after="0" w:line="240" w:lineRule="auto"/>
              <w:rPr>
                <w:rFonts w:cs="Arial"/>
                <w:lang w:val="en-GB"/>
              </w:rPr>
            </w:pPr>
            <w:proofErr w:type="spellStart"/>
            <w:r w:rsidRPr="00A256C6">
              <w:rPr>
                <w:rFonts w:cs="Arial"/>
                <w:lang w:val="en-GB"/>
              </w:rPr>
              <w:t>Vaccin</w:t>
            </w:r>
            <w:proofErr w:type="spellEnd"/>
            <w:r w:rsidRPr="00A256C6">
              <w:rPr>
                <w:rFonts w:cs="Arial"/>
                <w:lang w:val="en-GB"/>
              </w:rPr>
              <w:t xml:space="preserve"> </w:t>
            </w:r>
            <w:proofErr w:type="spellStart"/>
            <w:r w:rsidRPr="00A256C6">
              <w:rPr>
                <w:rFonts w:cs="Arial"/>
                <w:lang w:val="en-GB"/>
              </w:rPr>
              <w:t>inactivé</w:t>
            </w:r>
            <w:proofErr w:type="spellEnd"/>
            <w:r w:rsidRPr="00A256C6">
              <w:rPr>
                <w:rFonts w:cs="Arial"/>
                <w:lang w:val="en-GB"/>
              </w:rPr>
              <w:t xml:space="preserve"> H5N1 clade 2.1 </w:t>
            </w:r>
          </w:p>
        </w:tc>
      </w:tr>
    </w:tbl>
    <w:p w:rsidR="00A256C6" w:rsidRPr="00A256C6" w:rsidRDefault="00A256C6" w:rsidP="00A256C6">
      <w:pPr>
        <w:ind w:right="-850" w:hanging="567"/>
        <w:jc w:val="both"/>
        <w:rPr>
          <w:rFonts w:asciiTheme="minorHAnsi" w:eastAsiaTheme="minorHAnsi" w:hAnsiTheme="minorHAnsi" w:cs="Arial"/>
          <w:sz w:val="16"/>
          <w:szCs w:val="16"/>
        </w:rPr>
      </w:pPr>
      <w:r w:rsidRPr="00A256C6">
        <w:rPr>
          <w:rFonts w:asciiTheme="minorHAnsi" w:eastAsiaTheme="minorHAnsi" w:hAnsiTheme="minorHAnsi" w:cs="Arial"/>
          <w:sz w:val="16"/>
          <w:szCs w:val="16"/>
        </w:rPr>
        <w:t>* traduction du terme ‘</w:t>
      </w:r>
      <w:proofErr w:type="spellStart"/>
      <w:r w:rsidRPr="00A256C6">
        <w:rPr>
          <w:rFonts w:asciiTheme="minorHAnsi" w:eastAsiaTheme="minorHAnsi" w:hAnsiTheme="minorHAnsi" w:cs="Arial"/>
          <w:sz w:val="16"/>
          <w:szCs w:val="16"/>
        </w:rPr>
        <w:t>pou</w:t>
      </w:r>
      <w:r w:rsidR="004F0A13">
        <w:rPr>
          <w:rFonts w:asciiTheme="minorHAnsi" w:eastAsiaTheme="minorHAnsi" w:hAnsiTheme="minorHAnsi" w:cs="Arial"/>
          <w:sz w:val="16"/>
          <w:szCs w:val="16"/>
        </w:rPr>
        <w:t>ltry</w:t>
      </w:r>
      <w:proofErr w:type="spellEnd"/>
      <w:r w:rsidR="004F0A13">
        <w:rPr>
          <w:rFonts w:asciiTheme="minorHAnsi" w:eastAsiaTheme="minorHAnsi" w:hAnsiTheme="minorHAnsi" w:cs="Arial"/>
          <w:sz w:val="16"/>
          <w:szCs w:val="16"/>
        </w:rPr>
        <w:t>’ systématiquement indiqu</w:t>
      </w:r>
      <w:r w:rsidRPr="00A256C6">
        <w:rPr>
          <w:rFonts w:asciiTheme="minorHAnsi" w:eastAsiaTheme="minorHAnsi" w:hAnsiTheme="minorHAnsi" w:cs="Arial"/>
          <w:sz w:val="16"/>
          <w:szCs w:val="16"/>
        </w:rPr>
        <w:t xml:space="preserve">é. </w:t>
      </w:r>
      <w:r w:rsidR="004F0A13">
        <w:rPr>
          <w:rFonts w:asciiTheme="minorHAnsi" w:eastAsiaTheme="minorHAnsi" w:hAnsiTheme="minorHAnsi" w:cs="Arial"/>
          <w:sz w:val="16"/>
          <w:szCs w:val="16"/>
        </w:rPr>
        <w:t>Ce terme ne permet pas de connaî</w:t>
      </w:r>
      <w:r w:rsidRPr="00A256C6">
        <w:rPr>
          <w:rFonts w:asciiTheme="minorHAnsi" w:eastAsiaTheme="minorHAnsi" w:hAnsiTheme="minorHAnsi" w:cs="Arial"/>
          <w:sz w:val="16"/>
          <w:szCs w:val="16"/>
        </w:rPr>
        <w:t>tre précisément les espèces aviaires pour lesquelles des donnée</w:t>
      </w:r>
      <w:r w:rsidR="00B3687F">
        <w:rPr>
          <w:rFonts w:asciiTheme="minorHAnsi" w:eastAsiaTheme="minorHAnsi" w:hAnsiTheme="minorHAnsi" w:cs="Arial"/>
          <w:sz w:val="16"/>
          <w:szCs w:val="16"/>
        </w:rPr>
        <w:t>s d’innocuité et d’efficacité seraie</w:t>
      </w:r>
      <w:r w:rsidRPr="00A256C6">
        <w:rPr>
          <w:rFonts w:asciiTheme="minorHAnsi" w:eastAsiaTheme="minorHAnsi" w:hAnsiTheme="minorHAnsi" w:cs="Arial"/>
          <w:sz w:val="16"/>
          <w:szCs w:val="16"/>
        </w:rPr>
        <w:t xml:space="preserve">nt </w:t>
      </w:r>
      <w:r w:rsidR="00B3687F">
        <w:rPr>
          <w:rFonts w:asciiTheme="minorHAnsi" w:eastAsiaTheme="minorHAnsi" w:hAnsiTheme="minorHAnsi" w:cs="Arial"/>
          <w:sz w:val="16"/>
          <w:szCs w:val="16"/>
        </w:rPr>
        <w:t xml:space="preserve">à priori </w:t>
      </w:r>
      <w:r w:rsidRPr="00A256C6">
        <w:rPr>
          <w:rFonts w:asciiTheme="minorHAnsi" w:eastAsiaTheme="minorHAnsi" w:hAnsiTheme="minorHAnsi" w:cs="Arial"/>
          <w:sz w:val="16"/>
          <w:szCs w:val="16"/>
        </w:rPr>
        <w:t>disponibles.</w:t>
      </w:r>
    </w:p>
    <w:p w:rsidR="00A256C6" w:rsidRDefault="00A256C6" w:rsidP="00167455">
      <w:pPr>
        <w:rPr>
          <w:b/>
          <w:u w:val="single"/>
        </w:rPr>
      </w:pPr>
    </w:p>
    <w:p w:rsidR="00227B8B" w:rsidRPr="007B39D9" w:rsidRDefault="00227B8B" w:rsidP="007B39D9">
      <w:pPr>
        <w:pStyle w:val="Paragraphedeliste"/>
        <w:numPr>
          <w:ilvl w:val="0"/>
          <w:numId w:val="1"/>
        </w:numPr>
        <w:rPr>
          <w:b/>
          <w:u w:val="single"/>
        </w:rPr>
      </w:pPr>
      <w:r w:rsidRPr="007B39D9">
        <w:rPr>
          <w:b/>
          <w:u w:val="single"/>
        </w:rPr>
        <w:t xml:space="preserve">vis-à-vis de la diarrhée épidémique porcine </w:t>
      </w:r>
      <w:r w:rsidR="007B39D9">
        <w:rPr>
          <w:b/>
          <w:u w:val="single"/>
        </w:rPr>
        <w:t xml:space="preserve">(PEDV) </w:t>
      </w:r>
      <w:r w:rsidRPr="007B39D9">
        <w:rPr>
          <w:b/>
          <w:u w:val="single"/>
        </w:rPr>
        <w:t>hautement</w:t>
      </w:r>
      <w:r w:rsidR="00B934E3" w:rsidRPr="007B39D9">
        <w:rPr>
          <w:b/>
          <w:u w:val="single"/>
        </w:rPr>
        <w:t xml:space="preserve"> pathogène, </w:t>
      </w:r>
      <w:r w:rsidRPr="007B39D9">
        <w:rPr>
          <w:b/>
          <w:u w:val="single"/>
        </w:rPr>
        <w:t xml:space="preserve">souches non </w:t>
      </w:r>
      <w:proofErr w:type="spellStart"/>
      <w:r w:rsidRPr="007B39D9">
        <w:rPr>
          <w:b/>
          <w:u w:val="single"/>
        </w:rPr>
        <w:t>Indel</w:t>
      </w:r>
      <w:proofErr w:type="spellEnd"/>
      <w:r w:rsidRPr="007B39D9">
        <w:rPr>
          <w:b/>
        </w:rPr>
        <w:t> :</w:t>
      </w:r>
    </w:p>
    <w:p w:rsidR="00AB23D1" w:rsidRPr="00AB23D1" w:rsidRDefault="007B39D9" w:rsidP="00AB23D1">
      <w:r w:rsidRPr="007B39D9">
        <w:rPr>
          <w:u w:val="single"/>
        </w:rPr>
        <w:t>Préambule</w:t>
      </w:r>
      <w:r>
        <w:t xml:space="preserve"> : </w:t>
      </w:r>
      <w:r w:rsidR="00AB23D1" w:rsidRPr="00AB23D1">
        <w:t>Les termes «  souche classique » et « souche émergente » correspondent respectivement aux  souches PEDV type CV777 qui sont apparues depuis les années 1970 et les souches PEDV détectées après 2010.</w:t>
      </w:r>
    </w:p>
    <w:p w:rsidR="00AB23D1" w:rsidRPr="00AB23D1" w:rsidRDefault="00AB23D1" w:rsidP="00AB23D1">
      <w:r w:rsidRPr="00AB23D1">
        <w:t xml:space="preserve">Dans les pays asiatiques, de nombreuses souches classiques (type CV777, </w:t>
      </w:r>
      <w:proofErr w:type="spellStart"/>
      <w:r w:rsidRPr="00AB23D1">
        <w:t>Japan</w:t>
      </w:r>
      <w:proofErr w:type="spellEnd"/>
      <w:r w:rsidRPr="00AB23D1">
        <w:t xml:space="preserve"> 83P-5 et </w:t>
      </w:r>
      <w:proofErr w:type="spellStart"/>
      <w:r w:rsidRPr="00AB23D1">
        <w:t>Korea</w:t>
      </w:r>
      <w:proofErr w:type="spellEnd"/>
      <w:r w:rsidRPr="00AB23D1">
        <w:t xml:space="preserve"> DR13) ont été atténuées par des passages en série sur culture cellulaire et commercialisées sous forme de vaccins atténué</w:t>
      </w:r>
      <w:r w:rsidR="007B39D9">
        <w:t>s</w:t>
      </w:r>
      <w:r w:rsidRPr="00AB23D1">
        <w:t xml:space="preserve"> ou inactivé</w:t>
      </w:r>
      <w:r w:rsidR="007B39D9">
        <w:t>s</w:t>
      </w:r>
      <w:r w:rsidRPr="00AB23D1">
        <w:t>.</w:t>
      </w:r>
    </w:p>
    <w:p w:rsidR="00AB23D1" w:rsidRPr="00AB23D1" w:rsidRDefault="00AB23D1" w:rsidP="00AB23D1">
      <w:r w:rsidRPr="00AB23D1">
        <w:t>Les souches émergentes sont divisées en 2 groupes majeurs sur la base des caractéristiques du gène S et de la virulence chez les porcelets :</w:t>
      </w:r>
    </w:p>
    <w:p w:rsidR="00AB23D1" w:rsidRPr="00AB23D1" w:rsidRDefault="00AB23D1" w:rsidP="00AB23D1">
      <w:r w:rsidRPr="00AB23D1">
        <w:t xml:space="preserve"> (1) “souches non-S INDEL (insertions et délétions)”, qui sont hautement virulentes et provoquent les épidémies massives partout dans le monde. Depuis 2010, ces souches virulentes sont apparues en Chine et ont diffusé en Asie, en Amérique et en Europe.</w:t>
      </w:r>
    </w:p>
    <w:p w:rsidR="00227B8B" w:rsidRDefault="00AB23D1" w:rsidP="00AB23D1">
      <w:r w:rsidRPr="00AB23D1">
        <w:t>(2) “souches S INDEL”, qui sont moins pathogènes et induisent moins de mortalité. Elles sont apparues en Juin 2013 aux USA (souches OH851, Indiana</w:t>
      </w:r>
      <w:r w:rsidR="007B39D9">
        <w:t xml:space="preserve"> </w:t>
      </w:r>
      <w:r w:rsidRPr="00AB23D1">
        <w:t>12.8</w:t>
      </w:r>
      <w:r w:rsidR="007B39D9">
        <w:t xml:space="preserve">3/2013, Minnesota 52) et </w:t>
      </w:r>
      <w:r w:rsidRPr="00AB23D1">
        <w:t xml:space="preserve">ont été détectées </w:t>
      </w:r>
      <w:r w:rsidR="007B39D9">
        <w:t xml:space="preserve">depuis </w:t>
      </w:r>
      <w:r w:rsidRPr="00AB23D1">
        <w:t>en Asie et en Europe.</w:t>
      </w:r>
    </w:p>
    <w:p w:rsidR="00AB23D1" w:rsidRPr="007B39D9" w:rsidRDefault="00AB23D1" w:rsidP="00AB23D1">
      <w:pPr>
        <w:rPr>
          <w:rFonts w:asciiTheme="minorHAnsi" w:eastAsiaTheme="minorHAnsi" w:hAnsiTheme="minorHAnsi" w:cs="Arial"/>
          <w:u w:val="single"/>
        </w:rPr>
      </w:pPr>
      <w:r w:rsidRPr="007B39D9">
        <w:rPr>
          <w:rFonts w:asciiTheme="minorHAnsi" w:eastAsiaTheme="minorHAnsi" w:hAnsiTheme="minorHAnsi" w:cs="Arial"/>
          <w:u w:val="single"/>
        </w:rPr>
        <w:t>Bilan des vaccins PEDV existants</w:t>
      </w:r>
      <w:r w:rsidR="007B39D9" w:rsidRPr="007B39D9">
        <w:rPr>
          <w:rFonts w:asciiTheme="minorHAnsi" w:eastAsiaTheme="minorHAnsi" w:hAnsiTheme="minorHAnsi" w:cs="Arial"/>
        </w:rPr>
        <w:t> :</w:t>
      </w:r>
    </w:p>
    <w:tbl>
      <w:tblPr>
        <w:tblStyle w:val="Grilledutableau3"/>
        <w:tblW w:w="10233" w:type="dxa"/>
        <w:tblLayout w:type="fixed"/>
        <w:tblLook w:val="04A0" w:firstRow="1" w:lastRow="0" w:firstColumn="1" w:lastColumn="0" w:noHBand="0" w:noVBand="1"/>
      </w:tblPr>
      <w:tblGrid>
        <w:gridCol w:w="2093"/>
        <w:gridCol w:w="1559"/>
        <w:gridCol w:w="1418"/>
        <w:gridCol w:w="1842"/>
        <w:gridCol w:w="1957"/>
        <w:gridCol w:w="1364"/>
      </w:tblGrid>
      <w:tr w:rsidR="00AB23D1" w:rsidRPr="00AB23D1" w:rsidTr="006B7F96">
        <w:trPr>
          <w:trHeight w:val="562"/>
        </w:trPr>
        <w:tc>
          <w:tcPr>
            <w:tcW w:w="2093" w:type="dxa"/>
          </w:tcPr>
          <w:p w:rsidR="00AB23D1" w:rsidRPr="00AB23D1" w:rsidRDefault="00AB23D1" w:rsidP="00AB23D1">
            <w:pPr>
              <w:spacing w:after="0" w:line="240" w:lineRule="auto"/>
              <w:jc w:val="center"/>
              <w:rPr>
                <w:rFonts w:cs="Arial"/>
                <w:b/>
              </w:rPr>
            </w:pPr>
            <w:r w:rsidRPr="00AB23D1">
              <w:rPr>
                <w:rFonts w:cs="Arial"/>
                <w:b/>
              </w:rPr>
              <w:t>Producteur vaccin</w:t>
            </w:r>
          </w:p>
        </w:tc>
        <w:tc>
          <w:tcPr>
            <w:tcW w:w="1559" w:type="dxa"/>
          </w:tcPr>
          <w:p w:rsidR="00AB23D1" w:rsidRPr="00AB23D1" w:rsidRDefault="00AB23D1" w:rsidP="00AB23D1">
            <w:pPr>
              <w:spacing w:after="0" w:line="240" w:lineRule="auto"/>
              <w:jc w:val="center"/>
              <w:rPr>
                <w:rFonts w:cs="Arial"/>
                <w:b/>
              </w:rPr>
            </w:pPr>
            <w:r w:rsidRPr="00AB23D1">
              <w:rPr>
                <w:rFonts w:cs="Arial"/>
                <w:b/>
              </w:rPr>
              <w:t>Type Vaccin</w:t>
            </w:r>
          </w:p>
        </w:tc>
        <w:tc>
          <w:tcPr>
            <w:tcW w:w="1418" w:type="dxa"/>
          </w:tcPr>
          <w:p w:rsidR="00AB23D1" w:rsidRPr="00AB23D1" w:rsidRDefault="00AB23D1" w:rsidP="00AB23D1">
            <w:pPr>
              <w:spacing w:after="0" w:line="240" w:lineRule="auto"/>
              <w:jc w:val="center"/>
              <w:rPr>
                <w:rFonts w:cs="Arial"/>
                <w:b/>
              </w:rPr>
            </w:pPr>
            <w:r w:rsidRPr="00AB23D1">
              <w:rPr>
                <w:rFonts w:cs="Arial"/>
                <w:b/>
              </w:rPr>
              <w:t>Pays avec licence</w:t>
            </w:r>
          </w:p>
        </w:tc>
        <w:tc>
          <w:tcPr>
            <w:tcW w:w="1842" w:type="dxa"/>
          </w:tcPr>
          <w:p w:rsidR="00AB23D1" w:rsidRPr="00AB23D1" w:rsidRDefault="00AB23D1" w:rsidP="00AB23D1">
            <w:pPr>
              <w:spacing w:after="0" w:line="240" w:lineRule="auto"/>
              <w:jc w:val="center"/>
              <w:rPr>
                <w:rFonts w:cs="Arial"/>
                <w:b/>
              </w:rPr>
            </w:pPr>
            <w:r w:rsidRPr="00AB23D1">
              <w:rPr>
                <w:rFonts w:cs="Arial"/>
                <w:b/>
              </w:rPr>
              <w:t>Nom vaccin</w:t>
            </w:r>
          </w:p>
        </w:tc>
        <w:tc>
          <w:tcPr>
            <w:tcW w:w="1957" w:type="dxa"/>
          </w:tcPr>
          <w:p w:rsidR="00AB23D1" w:rsidRPr="00AB23D1" w:rsidRDefault="00AB23D1" w:rsidP="00AB23D1">
            <w:pPr>
              <w:spacing w:after="0" w:line="240" w:lineRule="auto"/>
              <w:jc w:val="center"/>
              <w:rPr>
                <w:rFonts w:cs="Arial"/>
                <w:b/>
              </w:rPr>
            </w:pPr>
            <w:r w:rsidRPr="00AB23D1">
              <w:rPr>
                <w:rFonts w:cs="Arial"/>
                <w:b/>
              </w:rPr>
              <w:t>Souche PEDV</w:t>
            </w:r>
          </w:p>
          <w:p w:rsidR="00AB23D1" w:rsidRPr="00AB23D1" w:rsidRDefault="00AB23D1" w:rsidP="00836DD2">
            <w:pPr>
              <w:spacing w:after="0" w:line="240" w:lineRule="auto"/>
              <w:jc w:val="center"/>
              <w:rPr>
                <w:rFonts w:cs="Arial"/>
                <w:b/>
              </w:rPr>
            </w:pPr>
            <w:r w:rsidRPr="00AB23D1">
              <w:rPr>
                <w:rFonts w:cs="Arial"/>
                <w:b/>
              </w:rPr>
              <w:t>classique  ou S INDEL</w:t>
            </w:r>
          </w:p>
        </w:tc>
        <w:tc>
          <w:tcPr>
            <w:tcW w:w="1364" w:type="dxa"/>
          </w:tcPr>
          <w:p w:rsidR="00AB23D1" w:rsidRPr="00AB23D1" w:rsidRDefault="00AB23D1" w:rsidP="00AB23D1">
            <w:pPr>
              <w:spacing w:after="0" w:line="240" w:lineRule="auto"/>
              <w:jc w:val="center"/>
              <w:rPr>
                <w:rFonts w:cs="Arial"/>
                <w:b/>
              </w:rPr>
            </w:pPr>
            <w:r w:rsidRPr="00AB23D1">
              <w:rPr>
                <w:rFonts w:cs="Arial"/>
                <w:b/>
              </w:rPr>
              <w:t>Adjuvant</w:t>
            </w:r>
          </w:p>
        </w:tc>
      </w:tr>
      <w:tr w:rsidR="00AB23D1" w:rsidRPr="00AB23D1" w:rsidTr="006B7F96">
        <w:tc>
          <w:tcPr>
            <w:tcW w:w="2093" w:type="dxa"/>
            <w:vMerge w:val="restart"/>
          </w:tcPr>
          <w:p w:rsidR="00AB23D1" w:rsidRPr="00E8739E" w:rsidRDefault="00AB23D1" w:rsidP="00AB23D1">
            <w:pPr>
              <w:spacing w:after="0" w:line="240" w:lineRule="auto"/>
              <w:jc w:val="center"/>
              <w:rPr>
                <w:rFonts w:cs="Arial"/>
              </w:rPr>
            </w:pPr>
            <w:proofErr w:type="spellStart"/>
            <w:r w:rsidRPr="00E8739E">
              <w:rPr>
                <w:rFonts w:cs="Arial"/>
              </w:rPr>
              <w:t>ChoongAng</w:t>
            </w:r>
            <w:proofErr w:type="spellEnd"/>
            <w:r w:rsidRPr="00E8739E">
              <w:rPr>
                <w:rFonts w:cs="Arial"/>
              </w:rPr>
              <w:t xml:space="preserve"> Vaccine </w:t>
            </w:r>
            <w:proofErr w:type="spellStart"/>
            <w:r w:rsidRPr="00E8739E">
              <w:rPr>
                <w:rFonts w:cs="Arial"/>
              </w:rPr>
              <w:t>Laboratories</w:t>
            </w:r>
            <w:proofErr w:type="spellEnd"/>
            <w:r w:rsidRPr="00E8739E">
              <w:rPr>
                <w:rFonts w:cs="Arial"/>
              </w:rPr>
              <w:t xml:space="preserve"> (CAVAC)</w:t>
            </w:r>
          </w:p>
        </w:tc>
        <w:tc>
          <w:tcPr>
            <w:tcW w:w="1559" w:type="dxa"/>
          </w:tcPr>
          <w:p w:rsidR="00AB23D1" w:rsidRPr="00AB23D1" w:rsidRDefault="00AB23D1" w:rsidP="00AB23D1">
            <w:pPr>
              <w:spacing w:after="0" w:line="240" w:lineRule="auto"/>
              <w:jc w:val="center"/>
              <w:rPr>
                <w:rFonts w:cs="Arial"/>
              </w:rPr>
            </w:pPr>
            <w:r w:rsidRPr="00AB23D1">
              <w:rPr>
                <w:rFonts w:cs="Arial"/>
              </w:rPr>
              <w:t>Inactivé</w:t>
            </w:r>
          </w:p>
        </w:tc>
        <w:tc>
          <w:tcPr>
            <w:tcW w:w="1418" w:type="dxa"/>
          </w:tcPr>
          <w:p w:rsidR="00AB23D1" w:rsidRPr="00AB23D1" w:rsidRDefault="00AB23D1" w:rsidP="00AB23D1">
            <w:pPr>
              <w:spacing w:after="0" w:line="240" w:lineRule="auto"/>
              <w:jc w:val="center"/>
              <w:rPr>
                <w:rFonts w:cs="Arial"/>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proofErr w:type="spellStart"/>
            <w:r w:rsidRPr="00AB23D1">
              <w:rPr>
                <w:rFonts w:cs="Arial"/>
              </w:rPr>
              <w:t>SuiShot</w:t>
            </w:r>
            <w:proofErr w:type="spellEnd"/>
            <w:r w:rsidRPr="00AB23D1">
              <w:rPr>
                <w:rFonts w:cs="Arial"/>
              </w:rPr>
              <w:t xml:space="preserve"> PT-100 (PEDV+T</w:t>
            </w:r>
            <w:r w:rsidR="009867B4">
              <w:rPr>
                <w:rFonts w:cs="Arial"/>
              </w:rPr>
              <w:t>EG</w:t>
            </w:r>
            <w:r w:rsidRPr="00AB23D1">
              <w:rPr>
                <w:rFonts w:cs="Arial"/>
              </w:rPr>
              <w:t>V</w:t>
            </w:r>
            <w:r w:rsidR="009867B4">
              <w:rPr>
                <w:rFonts w:cs="Arial"/>
              </w:rPr>
              <w:t>*</w:t>
            </w:r>
            <w:r w:rsidRPr="00AB23D1">
              <w:rPr>
                <w:rFonts w:cs="Arial"/>
              </w:rPr>
              <w:t>)</w:t>
            </w:r>
          </w:p>
        </w:tc>
        <w:tc>
          <w:tcPr>
            <w:tcW w:w="1957" w:type="dxa"/>
          </w:tcPr>
          <w:p w:rsidR="00AB23D1" w:rsidRPr="00AB23D1" w:rsidRDefault="00836DD2" w:rsidP="00AB23D1">
            <w:pPr>
              <w:spacing w:after="0" w:line="240" w:lineRule="auto"/>
              <w:jc w:val="center"/>
              <w:rPr>
                <w:rFonts w:cs="Arial"/>
              </w:rPr>
            </w:pPr>
            <w:r>
              <w:rPr>
                <w:rFonts w:cs="Arial"/>
              </w:rPr>
              <w:t>?</w:t>
            </w:r>
          </w:p>
        </w:tc>
        <w:tc>
          <w:tcPr>
            <w:tcW w:w="1364" w:type="dxa"/>
          </w:tcPr>
          <w:p w:rsidR="00AB23D1" w:rsidRPr="00AB23D1" w:rsidRDefault="00F4680C" w:rsidP="00AB23D1">
            <w:pPr>
              <w:spacing w:after="0" w:line="240" w:lineRule="auto"/>
              <w:jc w:val="center"/>
              <w:rPr>
                <w:rFonts w:cs="Arial"/>
              </w:rPr>
            </w:pPr>
            <w:r>
              <w:rPr>
                <w:rFonts w:cs="Arial"/>
              </w:rPr>
              <w:t>Hydroxy</w:t>
            </w:r>
            <w:r w:rsidR="009867B4">
              <w:rPr>
                <w:rFonts w:cs="Arial"/>
              </w:rPr>
              <w:t>de d’a</w:t>
            </w:r>
            <w:r w:rsidR="00AB23D1" w:rsidRPr="00AB23D1">
              <w:rPr>
                <w:rFonts w:cs="Arial"/>
              </w:rPr>
              <w:t>luminium</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proofErr w:type="spellStart"/>
            <w:r w:rsidRPr="00AB23D1">
              <w:rPr>
                <w:rFonts w:cs="Arial"/>
              </w:rPr>
              <w:t>SuiShot</w:t>
            </w:r>
            <w:proofErr w:type="spellEnd"/>
            <w:r w:rsidRPr="00AB23D1">
              <w:rPr>
                <w:rFonts w:cs="Arial"/>
              </w:rPr>
              <w:t xml:space="preserve"> PED</w:t>
            </w:r>
          </w:p>
        </w:tc>
        <w:tc>
          <w:tcPr>
            <w:tcW w:w="1957" w:type="dxa"/>
          </w:tcPr>
          <w:p w:rsidR="00AB23D1" w:rsidRPr="00AB23D1" w:rsidRDefault="00836DD2" w:rsidP="00AB23D1">
            <w:pPr>
              <w:spacing w:after="0" w:line="240" w:lineRule="auto"/>
              <w:jc w:val="center"/>
              <w:rPr>
                <w:rFonts w:cs="Arial"/>
              </w:rPr>
            </w:pPr>
            <w:r>
              <w:rPr>
                <w:rFonts w:cs="Arial"/>
              </w:rPr>
              <w:t>?</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proofErr w:type="spellStart"/>
            <w:r w:rsidRPr="00AB23D1">
              <w:rPr>
                <w:rFonts w:cs="Arial"/>
              </w:rPr>
              <w:t>SuiShot</w:t>
            </w:r>
            <w:proofErr w:type="spellEnd"/>
            <w:r w:rsidRPr="00AB23D1">
              <w:rPr>
                <w:rFonts w:cs="Arial"/>
              </w:rPr>
              <w:t xml:space="preserve"> PED-SM</w:t>
            </w:r>
          </w:p>
        </w:tc>
        <w:tc>
          <w:tcPr>
            <w:tcW w:w="1957" w:type="dxa"/>
          </w:tcPr>
          <w:p w:rsidR="00AB23D1" w:rsidRPr="00AB23D1" w:rsidRDefault="00AB23D1" w:rsidP="00AB23D1">
            <w:pPr>
              <w:spacing w:after="0" w:line="240" w:lineRule="auto"/>
              <w:jc w:val="center"/>
              <w:rPr>
                <w:rFonts w:cs="Arial"/>
              </w:rPr>
            </w:pPr>
            <w:r w:rsidRPr="00AB23D1">
              <w:rPr>
                <w:rFonts w:cs="Arial"/>
              </w:rPr>
              <w:t>61P</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val="restart"/>
          </w:tcPr>
          <w:p w:rsidR="00AB23D1" w:rsidRPr="00E8739E" w:rsidRDefault="00AB23D1" w:rsidP="00AB23D1">
            <w:pPr>
              <w:spacing w:after="0" w:line="240" w:lineRule="auto"/>
              <w:jc w:val="center"/>
              <w:rPr>
                <w:rFonts w:cs="Arial"/>
              </w:rPr>
            </w:pPr>
            <w:r w:rsidRPr="00E8739E">
              <w:rPr>
                <w:rFonts w:cs="Arial"/>
              </w:rPr>
              <w:t xml:space="preserve">Green Cross Veterinary </w:t>
            </w:r>
            <w:proofErr w:type="spellStart"/>
            <w:r w:rsidRPr="00E8739E">
              <w:rPr>
                <w:rFonts w:cs="Arial"/>
              </w:rPr>
              <w:t>Products</w:t>
            </w:r>
            <w:proofErr w:type="spellEnd"/>
          </w:p>
        </w:tc>
        <w:tc>
          <w:tcPr>
            <w:tcW w:w="1559" w:type="dxa"/>
          </w:tcPr>
          <w:p w:rsidR="00AB23D1" w:rsidRPr="00AB23D1" w:rsidRDefault="00AB23D1" w:rsidP="00AB23D1">
            <w:pPr>
              <w:spacing w:after="0" w:line="240" w:lineRule="auto"/>
              <w:jc w:val="center"/>
              <w:rPr>
                <w:rFonts w:cs="Arial"/>
              </w:rPr>
            </w:pPr>
            <w:r w:rsidRPr="00AB23D1">
              <w:rPr>
                <w:rFonts w:cs="Arial"/>
              </w:rPr>
              <w:t>Inactivé</w:t>
            </w:r>
          </w:p>
        </w:tc>
        <w:tc>
          <w:tcPr>
            <w:tcW w:w="1418" w:type="dxa"/>
          </w:tcPr>
          <w:p w:rsidR="00AB23D1" w:rsidRPr="00AB23D1" w:rsidRDefault="00AB23D1" w:rsidP="00AB23D1">
            <w:pPr>
              <w:spacing w:after="0" w:line="240" w:lineRule="auto"/>
              <w:jc w:val="center"/>
              <w:rPr>
                <w:rFonts w:cs="Arial"/>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r w:rsidRPr="00AB23D1">
              <w:rPr>
                <w:rFonts w:cs="Arial"/>
              </w:rPr>
              <w:t>PT-</w:t>
            </w:r>
            <w:proofErr w:type="spellStart"/>
            <w:r w:rsidRPr="00AB23D1">
              <w:rPr>
                <w:rFonts w:cs="Arial"/>
              </w:rPr>
              <w:t>Vac</w:t>
            </w:r>
            <w:proofErr w:type="spellEnd"/>
            <w:r w:rsidRPr="00AB23D1">
              <w:rPr>
                <w:rFonts w:cs="Arial"/>
              </w:rPr>
              <w:t xml:space="preserve"> (TEGV+PEDV)</w:t>
            </w:r>
          </w:p>
        </w:tc>
        <w:tc>
          <w:tcPr>
            <w:tcW w:w="1957" w:type="dxa"/>
          </w:tcPr>
          <w:p w:rsidR="00AB23D1" w:rsidRPr="00AB23D1" w:rsidRDefault="00AB23D1" w:rsidP="00AB23D1">
            <w:pPr>
              <w:spacing w:after="0" w:line="240" w:lineRule="auto"/>
              <w:jc w:val="center"/>
              <w:rPr>
                <w:rFonts w:cs="Arial"/>
              </w:rPr>
            </w:pPr>
            <w:r w:rsidRPr="00AB23D1">
              <w:rPr>
                <w:rFonts w:cs="Arial"/>
              </w:rPr>
              <w:t>?</w:t>
            </w:r>
          </w:p>
        </w:tc>
        <w:tc>
          <w:tcPr>
            <w:tcW w:w="1364" w:type="dxa"/>
          </w:tcPr>
          <w:p w:rsidR="00AB23D1" w:rsidRPr="00AB23D1" w:rsidRDefault="00AB23D1" w:rsidP="00AB23D1">
            <w:pPr>
              <w:spacing w:after="0" w:line="240" w:lineRule="auto"/>
              <w:jc w:val="center"/>
              <w:rPr>
                <w:rFonts w:cs="Arial"/>
              </w:rPr>
            </w:pPr>
            <w:r w:rsidRPr="00AB23D1">
              <w:rPr>
                <w:rFonts w:cs="Arial"/>
              </w:rPr>
              <w:t>IMS1313</w:t>
            </w:r>
          </w:p>
        </w:tc>
      </w:tr>
      <w:tr w:rsidR="00AB23D1" w:rsidRPr="00AB23D1" w:rsidTr="006B7F96">
        <w:tc>
          <w:tcPr>
            <w:tcW w:w="2093" w:type="dxa"/>
            <w:vMerge/>
          </w:tcPr>
          <w:p w:rsidR="00AB23D1" w:rsidRPr="00AB23D1"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Inactivé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r w:rsidRPr="00AB23D1">
              <w:rPr>
                <w:rFonts w:cs="Arial"/>
              </w:rPr>
              <w:t xml:space="preserve">PED </w:t>
            </w:r>
            <w:proofErr w:type="spellStart"/>
            <w:r w:rsidRPr="00AB23D1">
              <w:rPr>
                <w:rFonts w:cs="Arial"/>
              </w:rPr>
              <w:t>Guard</w:t>
            </w:r>
            <w:proofErr w:type="spellEnd"/>
          </w:p>
        </w:tc>
        <w:tc>
          <w:tcPr>
            <w:tcW w:w="1957" w:type="dxa"/>
          </w:tcPr>
          <w:p w:rsidR="00AB23D1" w:rsidRPr="00AB23D1" w:rsidRDefault="00AB23D1" w:rsidP="00AB23D1">
            <w:pPr>
              <w:spacing w:after="0" w:line="240" w:lineRule="auto"/>
              <w:jc w:val="center"/>
              <w:rPr>
                <w:rFonts w:cs="Arial"/>
              </w:rPr>
            </w:pPr>
            <w:r w:rsidRPr="00AB23D1">
              <w:rPr>
                <w:rFonts w:cs="Arial"/>
              </w:rPr>
              <w:t>QIAP1401</w:t>
            </w:r>
          </w:p>
        </w:tc>
        <w:tc>
          <w:tcPr>
            <w:tcW w:w="1364" w:type="dxa"/>
          </w:tcPr>
          <w:p w:rsidR="00AB23D1" w:rsidRPr="00AB23D1" w:rsidRDefault="00AB23D1" w:rsidP="00AB23D1">
            <w:pPr>
              <w:spacing w:after="0" w:line="240" w:lineRule="auto"/>
              <w:jc w:val="center"/>
              <w:rPr>
                <w:rFonts w:cs="Arial"/>
              </w:rPr>
            </w:pPr>
            <w:proofErr w:type="spellStart"/>
            <w:r w:rsidRPr="00AB23D1">
              <w:rPr>
                <w:rFonts w:cs="Arial"/>
              </w:rPr>
              <w:t>Montanide</w:t>
            </w:r>
            <w:proofErr w:type="spellEnd"/>
            <w:r w:rsidRPr="00AB23D1">
              <w:rPr>
                <w:rFonts w:cs="Arial"/>
              </w:rPr>
              <w:t xml:space="preserve"> gel</w:t>
            </w:r>
          </w:p>
        </w:tc>
      </w:tr>
      <w:tr w:rsidR="00AB23D1" w:rsidRPr="00AB23D1" w:rsidTr="006B7F96">
        <w:tc>
          <w:tcPr>
            <w:tcW w:w="2093" w:type="dxa"/>
            <w:vMerge/>
          </w:tcPr>
          <w:p w:rsidR="00AB23D1" w:rsidRPr="00AB23D1"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 Philippines</w:t>
            </w:r>
          </w:p>
        </w:tc>
        <w:tc>
          <w:tcPr>
            <w:tcW w:w="1842" w:type="dxa"/>
          </w:tcPr>
          <w:p w:rsidR="00AB23D1" w:rsidRPr="00AB23D1" w:rsidRDefault="00AB23D1" w:rsidP="00AB23D1">
            <w:pPr>
              <w:spacing w:after="0" w:line="240" w:lineRule="auto"/>
              <w:jc w:val="center"/>
              <w:rPr>
                <w:rFonts w:cs="Arial"/>
              </w:rPr>
            </w:pPr>
            <w:r w:rsidRPr="00AB23D1">
              <w:rPr>
                <w:rFonts w:cs="Arial"/>
              </w:rPr>
              <w:t>PED Oral Vaccine</w:t>
            </w:r>
          </w:p>
        </w:tc>
        <w:tc>
          <w:tcPr>
            <w:tcW w:w="1957" w:type="dxa"/>
          </w:tcPr>
          <w:p w:rsidR="00AB23D1" w:rsidRPr="00AB23D1" w:rsidRDefault="00AB23D1" w:rsidP="00AB23D1">
            <w:pPr>
              <w:spacing w:after="0" w:line="240" w:lineRule="auto"/>
              <w:jc w:val="center"/>
              <w:rPr>
                <w:rFonts w:cs="Arial"/>
              </w:rPr>
            </w:pPr>
            <w:r w:rsidRPr="00AB23D1">
              <w:rPr>
                <w:rFonts w:cs="Arial"/>
              </w:rPr>
              <w:t>DR13</w:t>
            </w:r>
          </w:p>
          <w:p w:rsidR="00AB23D1" w:rsidRPr="00AB23D1" w:rsidRDefault="009867B4" w:rsidP="00AB23D1">
            <w:pPr>
              <w:spacing w:after="0" w:line="240" w:lineRule="auto"/>
              <w:jc w:val="center"/>
              <w:rPr>
                <w:rFonts w:cs="Arial"/>
              </w:rPr>
            </w:pPr>
            <w:r>
              <w:rPr>
                <w:rFonts w:cs="Arial"/>
              </w:rPr>
              <w:t xml:space="preserve">(souche </w:t>
            </w:r>
            <w:r w:rsidR="00AB23D1" w:rsidRPr="00AB23D1">
              <w:rPr>
                <w:rFonts w:cs="Arial"/>
              </w:rPr>
              <w:t>classique</w:t>
            </w:r>
            <w:r>
              <w:rPr>
                <w:rFonts w:cs="Arial"/>
              </w:rPr>
              <w:t>)</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tcPr>
          <w:p w:rsidR="00AB23D1" w:rsidRPr="00AB23D1"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r w:rsidRPr="00AB23D1">
              <w:rPr>
                <w:rFonts w:cs="Arial"/>
              </w:rPr>
              <w:t>PED virus live vaccine</w:t>
            </w:r>
          </w:p>
        </w:tc>
        <w:tc>
          <w:tcPr>
            <w:tcW w:w="1957" w:type="dxa"/>
          </w:tcPr>
          <w:p w:rsidR="00AB23D1" w:rsidRPr="00AB23D1" w:rsidRDefault="00AB23D1" w:rsidP="00AB23D1">
            <w:pPr>
              <w:spacing w:after="0" w:line="240" w:lineRule="auto"/>
              <w:jc w:val="center"/>
              <w:rPr>
                <w:rFonts w:cs="Arial"/>
              </w:rPr>
            </w:pPr>
            <w:r w:rsidRPr="00AB23D1">
              <w:rPr>
                <w:rFonts w:cs="Arial"/>
              </w:rPr>
              <w:t>KPED-9</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tcPr>
          <w:p w:rsidR="00AB23D1" w:rsidRPr="00AB23D1"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lang w:val="en-GB"/>
              </w:rPr>
            </w:pPr>
            <w:r w:rsidRPr="00AB23D1">
              <w:rPr>
                <w:rFonts w:cs="Arial"/>
                <w:lang w:val="en-GB"/>
              </w:rPr>
              <w:t>PTR Combined vaccine (TGEV, PEDV, Rotavirus)</w:t>
            </w:r>
          </w:p>
        </w:tc>
        <w:tc>
          <w:tcPr>
            <w:tcW w:w="1957" w:type="dxa"/>
          </w:tcPr>
          <w:p w:rsidR="00AB23D1" w:rsidRDefault="00AB23D1" w:rsidP="00AB23D1">
            <w:pPr>
              <w:spacing w:after="0" w:line="240" w:lineRule="auto"/>
              <w:jc w:val="center"/>
              <w:rPr>
                <w:rFonts w:cs="Arial"/>
                <w:lang w:val="en-GB"/>
              </w:rPr>
            </w:pPr>
            <w:r w:rsidRPr="00AB23D1">
              <w:rPr>
                <w:rFonts w:cs="Arial"/>
                <w:lang w:val="en-GB"/>
              </w:rPr>
              <w:t>SM98P</w:t>
            </w:r>
          </w:p>
          <w:p w:rsidR="009867B4" w:rsidRPr="009867B4" w:rsidRDefault="009867B4" w:rsidP="00AB23D1">
            <w:pPr>
              <w:spacing w:after="0" w:line="240" w:lineRule="auto"/>
              <w:jc w:val="center"/>
              <w:rPr>
                <w:rFonts w:cs="Arial"/>
              </w:rPr>
            </w:pPr>
            <w:r w:rsidRPr="009867B4">
              <w:rPr>
                <w:rFonts w:cs="Arial"/>
              </w:rPr>
              <w:t>(souche classique)</w:t>
            </w:r>
          </w:p>
          <w:p w:rsidR="00AB23D1" w:rsidRPr="00AB23D1" w:rsidRDefault="00AB23D1" w:rsidP="009867B4">
            <w:pPr>
              <w:spacing w:after="0" w:line="240" w:lineRule="auto"/>
              <w:jc w:val="center"/>
              <w:rPr>
                <w:rFonts w:cs="Arial"/>
              </w:rPr>
            </w:pP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val="restart"/>
          </w:tcPr>
          <w:p w:rsidR="00AB23D1" w:rsidRPr="00E8739E" w:rsidRDefault="00AB23D1" w:rsidP="00AB23D1">
            <w:pPr>
              <w:spacing w:after="0" w:line="240" w:lineRule="auto"/>
              <w:jc w:val="center"/>
              <w:rPr>
                <w:rFonts w:cs="Arial"/>
              </w:rPr>
            </w:pPr>
            <w:proofErr w:type="spellStart"/>
            <w:r w:rsidRPr="00E8739E">
              <w:rPr>
                <w:rFonts w:cs="Arial"/>
              </w:rPr>
              <w:t>Komipharm</w:t>
            </w:r>
            <w:proofErr w:type="spellEnd"/>
            <w:r w:rsidRPr="00E8739E">
              <w:rPr>
                <w:rFonts w:cs="Arial"/>
              </w:rPr>
              <w:t xml:space="preserve"> International </w:t>
            </w:r>
          </w:p>
        </w:tc>
        <w:tc>
          <w:tcPr>
            <w:tcW w:w="1559" w:type="dxa"/>
          </w:tcPr>
          <w:p w:rsidR="00AB23D1" w:rsidRPr="00AB23D1" w:rsidRDefault="00AB23D1" w:rsidP="00AB23D1">
            <w:pPr>
              <w:spacing w:after="0" w:line="240" w:lineRule="auto"/>
              <w:jc w:val="center"/>
              <w:rPr>
                <w:rFonts w:cs="Arial"/>
              </w:rPr>
            </w:pPr>
            <w:r w:rsidRPr="00AB23D1">
              <w:rPr>
                <w:rFonts w:cs="Arial"/>
              </w:rPr>
              <w:t>Inactivé</w:t>
            </w:r>
          </w:p>
        </w:tc>
        <w:tc>
          <w:tcPr>
            <w:tcW w:w="1418" w:type="dxa"/>
          </w:tcPr>
          <w:p w:rsidR="00AB23D1" w:rsidRPr="00AB23D1" w:rsidRDefault="00AB23D1" w:rsidP="00AB23D1">
            <w:pPr>
              <w:spacing w:after="0" w:line="240" w:lineRule="auto"/>
              <w:jc w:val="center"/>
              <w:rPr>
                <w:rFonts w:cs="Arial"/>
              </w:rPr>
            </w:pPr>
            <w:r w:rsidRPr="00AB23D1">
              <w:rPr>
                <w:rFonts w:cs="Arial"/>
              </w:rPr>
              <w:t>Corée du Sud</w:t>
            </w:r>
          </w:p>
        </w:tc>
        <w:tc>
          <w:tcPr>
            <w:tcW w:w="1842" w:type="dxa"/>
          </w:tcPr>
          <w:p w:rsidR="00AB23D1" w:rsidRPr="00AB23D1" w:rsidRDefault="00AB23D1" w:rsidP="00AB23D1">
            <w:pPr>
              <w:spacing w:after="0" w:line="240" w:lineRule="auto"/>
              <w:jc w:val="center"/>
              <w:rPr>
                <w:rFonts w:cs="Arial"/>
                <w:lang w:val="en-GB"/>
              </w:rPr>
            </w:pPr>
            <w:r w:rsidRPr="00AB23D1">
              <w:rPr>
                <w:rFonts w:cs="Arial"/>
                <w:lang w:val="en-GB"/>
              </w:rPr>
              <w:t>PRO-VAC TP (TGEV/PEDV)</w:t>
            </w:r>
          </w:p>
        </w:tc>
        <w:tc>
          <w:tcPr>
            <w:tcW w:w="1957" w:type="dxa"/>
          </w:tcPr>
          <w:p w:rsidR="00AB23D1" w:rsidRDefault="00AB23D1" w:rsidP="00AB23D1">
            <w:pPr>
              <w:spacing w:after="0" w:line="240" w:lineRule="auto"/>
              <w:jc w:val="center"/>
              <w:rPr>
                <w:rFonts w:cs="Arial"/>
              </w:rPr>
            </w:pPr>
            <w:r w:rsidRPr="00AB23D1">
              <w:rPr>
                <w:rFonts w:cs="Arial"/>
              </w:rPr>
              <w:t>SM98P</w:t>
            </w:r>
          </w:p>
          <w:p w:rsidR="009867B4" w:rsidRPr="00AB23D1" w:rsidRDefault="009867B4" w:rsidP="00AB23D1">
            <w:pPr>
              <w:spacing w:after="0" w:line="240" w:lineRule="auto"/>
              <w:jc w:val="center"/>
              <w:rPr>
                <w:rFonts w:cs="Arial"/>
              </w:rPr>
            </w:pPr>
            <w:r w:rsidRPr="009867B4">
              <w:rPr>
                <w:rFonts w:cs="Arial"/>
              </w:rPr>
              <w:t>(souche classique)</w:t>
            </w:r>
          </w:p>
          <w:p w:rsidR="00AB23D1" w:rsidRPr="00AB23D1" w:rsidRDefault="00AB23D1" w:rsidP="00AB23D1">
            <w:pPr>
              <w:spacing w:after="0" w:line="240" w:lineRule="auto"/>
              <w:jc w:val="center"/>
              <w:rPr>
                <w:rFonts w:cs="Arial"/>
              </w:rPr>
            </w:pPr>
          </w:p>
        </w:tc>
        <w:tc>
          <w:tcPr>
            <w:tcW w:w="1364" w:type="dxa"/>
          </w:tcPr>
          <w:p w:rsidR="00AB23D1" w:rsidRPr="00AB23D1" w:rsidRDefault="00AB23D1" w:rsidP="00AB23D1">
            <w:pPr>
              <w:spacing w:after="0" w:line="240" w:lineRule="auto"/>
              <w:jc w:val="center"/>
              <w:rPr>
                <w:rFonts w:cs="Arial"/>
              </w:rPr>
            </w:pPr>
            <w:proofErr w:type="spellStart"/>
            <w:r w:rsidRPr="00AB23D1">
              <w:rPr>
                <w:rFonts w:cs="Arial"/>
              </w:rPr>
              <w:t>Montanide</w:t>
            </w:r>
            <w:proofErr w:type="spellEnd"/>
            <w:r w:rsidRPr="00AB23D1">
              <w:rPr>
                <w:rFonts w:cs="Arial"/>
              </w:rPr>
              <w:t>, IMS-1313, NPR</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r w:rsidRPr="00AB23D1">
              <w:rPr>
                <w:rFonts w:cs="Arial"/>
              </w:rPr>
              <w:t>PRO-VAC PED-</w:t>
            </w:r>
            <w:proofErr w:type="spellStart"/>
            <w:r w:rsidRPr="00AB23D1">
              <w:rPr>
                <w:rFonts w:cs="Arial"/>
              </w:rPr>
              <w:t>Fc</w:t>
            </w:r>
            <w:proofErr w:type="spellEnd"/>
          </w:p>
        </w:tc>
        <w:tc>
          <w:tcPr>
            <w:tcW w:w="1957" w:type="dxa"/>
          </w:tcPr>
          <w:p w:rsidR="00AB23D1" w:rsidRPr="00AB23D1" w:rsidRDefault="00AB23D1" w:rsidP="00AB23D1">
            <w:pPr>
              <w:spacing w:after="0" w:line="240" w:lineRule="auto"/>
              <w:jc w:val="center"/>
              <w:rPr>
                <w:rFonts w:cs="Arial"/>
              </w:rPr>
            </w:pPr>
            <w:r w:rsidRPr="00AB23D1">
              <w:rPr>
                <w:rFonts w:cs="Arial"/>
              </w:rPr>
              <w:t>SM98P</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IMS-1313</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b/>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lang w:val="en-GB"/>
              </w:rPr>
            </w:pPr>
            <w:r w:rsidRPr="00AB23D1">
              <w:rPr>
                <w:rFonts w:cs="Arial"/>
                <w:lang w:val="en-GB"/>
              </w:rPr>
              <w:t>PRO-VAC TRP (TGEV, Rotavirus, PEDV)</w:t>
            </w:r>
          </w:p>
        </w:tc>
        <w:tc>
          <w:tcPr>
            <w:tcW w:w="1957" w:type="dxa"/>
          </w:tcPr>
          <w:p w:rsidR="00AB23D1" w:rsidRPr="00AB23D1" w:rsidRDefault="00AB23D1" w:rsidP="009867B4">
            <w:pPr>
              <w:spacing w:after="0" w:line="240" w:lineRule="auto"/>
              <w:jc w:val="center"/>
              <w:rPr>
                <w:rFonts w:cs="Arial"/>
                <w:lang w:val="en-GB"/>
              </w:rPr>
            </w:pPr>
            <w:r w:rsidRPr="00AB23D1">
              <w:rPr>
                <w:rFonts w:cs="Arial"/>
                <w:lang w:val="en-GB"/>
              </w:rPr>
              <w:t>SM98P</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b/>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b/>
              </w:rPr>
            </w:pPr>
            <w:r w:rsidRPr="00AB23D1">
              <w:rPr>
                <w:rFonts w:cs="Arial"/>
              </w:rPr>
              <w:t>Corée du Sud</w:t>
            </w:r>
          </w:p>
        </w:tc>
        <w:tc>
          <w:tcPr>
            <w:tcW w:w="1842" w:type="dxa"/>
          </w:tcPr>
          <w:p w:rsidR="00AB23D1" w:rsidRPr="00AB23D1" w:rsidRDefault="00AB23D1" w:rsidP="00AB23D1">
            <w:pPr>
              <w:spacing w:after="0" w:line="240" w:lineRule="auto"/>
              <w:jc w:val="center"/>
              <w:rPr>
                <w:rFonts w:cs="Arial"/>
              </w:rPr>
            </w:pPr>
            <w:r w:rsidRPr="00AB23D1">
              <w:rPr>
                <w:rFonts w:cs="Arial"/>
              </w:rPr>
              <w:t>PRO-VAC PED</w:t>
            </w:r>
          </w:p>
        </w:tc>
        <w:tc>
          <w:tcPr>
            <w:tcW w:w="1957" w:type="dxa"/>
          </w:tcPr>
          <w:p w:rsidR="00AB23D1" w:rsidRPr="00AB23D1" w:rsidRDefault="00AB23D1" w:rsidP="00AB23D1">
            <w:pPr>
              <w:spacing w:after="0" w:line="240" w:lineRule="auto"/>
              <w:jc w:val="center"/>
              <w:rPr>
                <w:rFonts w:cs="Arial"/>
              </w:rPr>
            </w:pPr>
            <w:r w:rsidRPr="00AB23D1">
              <w:rPr>
                <w:rFonts w:cs="Arial"/>
              </w:rPr>
              <w:t>SM98P</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tcPr>
          <w:p w:rsidR="00AB23D1" w:rsidRPr="00E8739E" w:rsidRDefault="00AB23D1" w:rsidP="00AB23D1">
            <w:pPr>
              <w:spacing w:after="0" w:line="240" w:lineRule="auto"/>
              <w:jc w:val="center"/>
              <w:rPr>
                <w:rFonts w:cs="Arial"/>
                <w:lang w:val="en-GB"/>
              </w:rPr>
            </w:pPr>
            <w:proofErr w:type="spellStart"/>
            <w:r w:rsidRPr="00E8739E">
              <w:rPr>
                <w:rFonts w:cs="Arial"/>
                <w:lang w:val="en-GB"/>
              </w:rPr>
              <w:t>Kaketsuken</w:t>
            </w:r>
            <w:proofErr w:type="spellEnd"/>
            <w:r w:rsidRPr="00E8739E">
              <w:rPr>
                <w:rFonts w:cs="Arial"/>
                <w:lang w:val="en-GB"/>
              </w:rPr>
              <w:t xml:space="preserve"> (Chemo-</w:t>
            </w:r>
            <w:proofErr w:type="spellStart"/>
            <w:r w:rsidRPr="00E8739E">
              <w:rPr>
                <w:rFonts w:cs="Arial"/>
                <w:lang w:val="en-GB"/>
              </w:rPr>
              <w:t>Sero</w:t>
            </w:r>
            <w:proofErr w:type="spellEnd"/>
            <w:r w:rsidRPr="00E8739E">
              <w:rPr>
                <w:rFonts w:cs="Arial"/>
                <w:lang w:val="en-GB"/>
              </w:rPr>
              <w:t>-Therapeutic research institute)</w:t>
            </w: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Japon</w:t>
            </w:r>
          </w:p>
        </w:tc>
        <w:tc>
          <w:tcPr>
            <w:tcW w:w="1842" w:type="dxa"/>
          </w:tcPr>
          <w:p w:rsidR="00AB23D1" w:rsidRPr="00AB23D1" w:rsidRDefault="00AB23D1" w:rsidP="00AB23D1">
            <w:pPr>
              <w:spacing w:after="0" w:line="240" w:lineRule="auto"/>
              <w:jc w:val="center"/>
              <w:rPr>
                <w:rFonts w:cs="Arial"/>
              </w:rPr>
            </w:pPr>
            <w:proofErr w:type="spellStart"/>
            <w:r w:rsidRPr="00AB23D1">
              <w:rPr>
                <w:rFonts w:cs="Arial"/>
              </w:rPr>
              <w:t>Suimmugen</w:t>
            </w:r>
            <w:proofErr w:type="spellEnd"/>
            <w:r w:rsidRPr="00AB23D1">
              <w:rPr>
                <w:rFonts w:cs="Arial"/>
              </w:rPr>
              <w:t xml:space="preserve"> TGE/PED</w:t>
            </w:r>
          </w:p>
        </w:tc>
        <w:tc>
          <w:tcPr>
            <w:tcW w:w="1957" w:type="dxa"/>
          </w:tcPr>
          <w:p w:rsidR="00AB23D1" w:rsidRPr="00AB23D1" w:rsidRDefault="00AB23D1" w:rsidP="00AB23D1">
            <w:pPr>
              <w:spacing w:after="0" w:line="240" w:lineRule="auto"/>
              <w:jc w:val="center"/>
              <w:rPr>
                <w:rFonts w:cs="Arial"/>
              </w:rPr>
            </w:pPr>
            <w:r w:rsidRPr="00AB23D1">
              <w:rPr>
                <w:rFonts w:cs="Arial"/>
              </w:rPr>
              <w:t xml:space="preserve">96P4C6 </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w:t>
            </w:r>
          </w:p>
        </w:tc>
      </w:tr>
      <w:tr w:rsidR="00AB23D1" w:rsidRPr="00AB23D1" w:rsidTr="006B7F96">
        <w:tc>
          <w:tcPr>
            <w:tcW w:w="2093" w:type="dxa"/>
            <w:vMerge w:val="restart"/>
          </w:tcPr>
          <w:p w:rsidR="00AB23D1" w:rsidRPr="00E8739E" w:rsidRDefault="00AB23D1" w:rsidP="00AB23D1">
            <w:pPr>
              <w:spacing w:after="0" w:line="240" w:lineRule="auto"/>
              <w:jc w:val="center"/>
              <w:rPr>
                <w:rFonts w:cs="Arial"/>
              </w:rPr>
            </w:pPr>
            <w:proofErr w:type="spellStart"/>
            <w:r w:rsidRPr="00E8739E">
              <w:rPr>
                <w:rFonts w:cs="Arial"/>
              </w:rPr>
              <w:t>Nisseiken</w:t>
            </w:r>
            <w:proofErr w:type="spellEnd"/>
          </w:p>
          <w:p w:rsidR="00AB23D1" w:rsidRPr="00E8739E" w:rsidRDefault="00AB23D1" w:rsidP="00AB23D1">
            <w:pPr>
              <w:spacing w:after="0" w:line="240" w:lineRule="auto"/>
              <w:jc w:val="center"/>
              <w:rPr>
                <w:rFonts w:cs="Arial"/>
              </w:rPr>
            </w:pPr>
            <w:proofErr w:type="spellStart"/>
            <w:r w:rsidRPr="00E8739E">
              <w:rPr>
                <w:rFonts w:cs="Arial"/>
              </w:rPr>
              <w:t>Boehringer</w:t>
            </w:r>
            <w:proofErr w:type="spellEnd"/>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Japon</w:t>
            </w:r>
          </w:p>
        </w:tc>
        <w:tc>
          <w:tcPr>
            <w:tcW w:w="1842" w:type="dxa"/>
          </w:tcPr>
          <w:p w:rsidR="00AB23D1" w:rsidRPr="00AB23D1" w:rsidRDefault="00AB23D1" w:rsidP="00AB23D1">
            <w:pPr>
              <w:spacing w:after="0" w:line="240" w:lineRule="auto"/>
              <w:jc w:val="center"/>
              <w:rPr>
                <w:rFonts w:cs="Arial"/>
                <w:lang w:val="en-GB"/>
              </w:rPr>
            </w:pPr>
            <w:r w:rsidRPr="00AB23D1">
              <w:rPr>
                <w:rFonts w:cs="Arial"/>
                <w:lang w:val="en-GB"/>
              </w:rPr>
              <w:t>NIKEN TGE/PED combined vaccine</w:t>
            </w:r>
          </w:p>
        </w:tc>
        <w:tc>
          <w:tcPr>
            <w:tcW w:w="1957" w:type="dxa"/>
          </w:tcPr>
          <w:p w:rsidR="00AB23D1" w:rsidRPr="00AB23D1" w:rsidRDefault="00AB23D1" w:rsidP="00AB23D1">
            <w:pPr>
              <w:spacing w:after="0" w:line="240" w:lineRule="auto"/>
              <w:jc w:val="center"/>
              <w:rPr>
                <w:rFonts w:cs="Arial"/>
              </w:rPr>
            </w:pPr>
            <w:r w:rsidRPr="00AB23D1">
              <w:rPr>
                <w:rFonts w:cs="Arial"/>
              </w:rPr>
              <w:t>83P-5V</w:t>
            </w:r>
          </w:p>
          <w:p w:rsidR="00AB23D1" w:rsidRPr="009867B4" w:rsidRDefault="009867B4" w:rsidP="009867B4">
            <w:pPr>
              <w:spacing w:after="0" w:line="240" w:lineRule="auto"/>
              <w:jc w:val="center"/>
              <w:rPr>
                <w:rFonts w:cs="Arial"/>
              </w:rPr>
            </w:pPr>
            <w:r w:rsidRPr="009867B4">
              <w:rPr>
                <w:rFonts w:cs="Arial"/>
              </w:rPr>
              <w:t>(souche classique)</w:t>
            </w:r>
            <w:r w:rsidR="00AB23D1" w:rsidRPr="00AB23D1">
              <w:rPr>
                <w:rFonts w:cs="Arial"/>
              </w:rPr>
              <w:t xml:space="preserve"> </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vMerge/>
          </w:tcPr>
          <w:p w:rsidR="00AB23D1" w:rsidRPr="00E8739E" w:rsidRDefault="00AB23D1" w:rsidP="00AB23D1">
            <w:pPr>
              <w:spacing w:after="0" w:line="240" w:lineRule="auto"/>
              <w:jc w:val="center"/>
              <w:rPr>
                <w:rFonts w:cs="Arial"/>
              </w:rPr>
            </w:pP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Japon</w:t>
            </w:r>
          </w:p>
        </w:tc>
        <w:tc>
          <w:tcPr>
            <w:tcW w:w="1842" w:type="dxa"/>
          </w:tcPr>
          <w:p w:rsidR="00AB23D1" w:rsidRPr="00AB23D1" w:rsidRDefault="00AB23D1" w:rsidP="00AB23D1">
            <w:pPr>
              <w:spacing w:after="0" w:line="240" w:lineRule="auto"/>
              <w:jc w:val="center"/>
              <w:rPr>
                <w:rFonts w:cs="Arial"/>
              </w:rPr>
            </w:pPr>
            <w:r w:rsidRPr="00AB23D1">
              <w:rPr>
                <w:rFonts w:cs="Arial"/>
              </w:rPr>
              <w:t>NIKEN PED Live vaccine</w:t>
            </w:r>
          </w:p>
        </w:tc>
        <w:tc>
          <w:tcPr>
            <w:tcW w:w="1957" w:type="dxa"/>
          </w:tcPr>
          <w:p w:rsidR="00AB23D1" w:rsidRPr="00AB23D1" w:rsidRDefault="00AB23D1" w:rsidP="00AB23D1">
            <w:pPr>
              <w:spacing w:after="0" w:line="240" w:lineRule="auto"/>
              <w:jc w:val="center"/>
              <w:rPr>
                <w:rFonts w:cs="Arial"/>
              </w:rPr>
            </w:pPr>
            <w:r w:rsidRPr="00AB23D1">
              <w:rPr>
                <w:rFonts w:cs="Arial"/>
              </w:rPr>
              <w:t>83P-5V</w:t>
            </w:r>
          </w:p>
          <w:p w:rsidR="00AB23D1" w:rsidRPr="00AB23D1" w:rsidRDefault="00AB23D1" w:rsidP="00AB23D1">
            <w:pPr>
              <w:spacing w:after="0" w:line="240" w:lineRule="auto"/>
              <w:jc w:val="center"/>
              <w:rPr>
                <w:rFonts w:cs="Arial"/>
              </w:rPr>
            </w:pPr>
            <w:r w:rsidRPr="00AB23D1">
              <w:rPr>
                <w:rFonts w:cs="Arial"/>
              </w:rPr>
              <w:t xml:space="preserve"> </w:t>
            </w:r>
            <w:r w:rsidR="009867B4"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Non</w:t>
            </w:r>
          </w:p>
        </w:tc>
      </w:tr>
      <w:tr w:rsidR="00AB23D1" w:rsidRPr="00AB23D1" w:rsidTr="006B7F96">
        <w:tc>
          <w:tcPr>
            <w:tcW w:w="2093" w:type="dxa"/>
          </w:tcPr>
          <w:p w:rsidR="00AB23D1" w:rsidRPr="00E8739E" w:rsidRDefault="00AB23D1" w:rsidP="00AB23D1">
            <w:pPr>
              <w:spacing w:after="0" w:line="240" w:lineRule="auto"/>
              <w:jc w:val="center"/>
              <w:rPr>
                <w:rFonts w:cs="Arial"/>
              </w:rPr>
            </w:pPr>
            <w:r w:rsidRPr="00E8739E">
              <w:rPr>
                <w:rFonts w:cs="Arial"/>
              </w:rPr>
              <w:t xml:space="preserve">Chengdu TECBOND </w:t>
            </w:r>
            <w:proofErr w:type="spellStart"/>
            <w:r w:rsidRPr="00E8739E">
              <w:rPr>
                <w:rFonts w:cs="Arial"/>
              </w:rPr>
              <w:t>Biological</w:t>
            </w:r>
            <w:proofErr w:type="spellEnd"/>
            <w:r w:rsidRPr="00E8739E">
              <w:rPr>
                <w:rFonts w:cs="Arial"/>
              </w:rPr>
              <w:t xml:space="preserve"> </w:t>
            </w:r>
            <w:proofErr w:type="spellStart"/>
            <w:r w:rsidRPr="00E8739E">
              <w:rPr>
                <w:rFonts w:cs="Arial"/>
              </w:rPr>
              <w:t>Products</w:t>
            </w:r>
            <w:proofErr w:type="spellEnd"/>
            <w:r w:rsidRPr="00E8739E">
              <w:rPr>
                <w:rFonts w:cs="Arial"/>
              </w:rPr>
              <w:t xml:space="preserve"> </w:t>
            </w:r>
          </w:p>
        </w:tc>
        <w:tc>
          <w:tcPr>
            <w:tcW w:w="1559" w:type="dxa"/>
          </w:tcPr>
          <w:p w:rsidR="00AB23D1" w:rsidRPr="00AB23D1" w:rsidRDefault="00AB23D1" w:rsidP="00AB23D1">
            <w:pPr>
              <w:spacing w:after="0" w:line="240" w:lineRule="auto"/>
              <w:jc w:val="center"/>
              <w:rPr>
                <w:rFonts w:cs="Arial"/>
              </w:rPr>
            </w:pPr>
            <w:r w:rsidRPr="00AB23D1">
              <w:rPr>
                <w:rFonts w:cs="Arial"/>
              </w:rPr>
              <w:t>Inactivé</w:t>
            </w:r>
          </w:p>
        </w:tc>
        <w:tc>
          <w:tcPr>
            <w:tcW w:w="1418" w:type="dxa"/>
          </w:tcPr>
          <w:p w:rsidR="00AB23D1" w:rsidRPr="00AB23D1" w:rsidRDefault="00AB23D1" w:rsidP="00AB23D1">
            <w:pPr>
              <w:spacing w:after="0" w:line="240" w:lineRule="auto"/>
              <w:jc w:val="center"/>
              <w:rPr>
                <w:rFonts w:cs="Arial"/>
              </w:rPr>
            </w:pPr>
            <w:r w:rsidRPr="00AB23D1">
              <w:rPr>
                <w:rFonts w:cs="Arial"/>
              </w:rPr>
              <w:t>Chine</w:t>
            </w:r>
          </w:p>
        </w:tc>
        <w:tc>
          <w:tcPr>
            <w:tcW w:w="1842" w:type="dxa"/>
          </w:tcPr>
          <w:p w:rsidR="00AB23D1" w:rsidRPr="00AB23D1" w:rsidRDefault="00AB23D1" w:rsidP="00AB23D1">
            <w:pPr>
              <w:spacing w:after="0" w:line="240" w:lineRule="auto"/>
              <w:jc w:val="center"/>
              <w:rPr>
                <w:rFonts w:cs="Arial"/>
                <w:lang w:val="en-GB"/>
              </w:rPr>
            </w:pPr>
            <w:r w:rsidRPr="00AB23D1">
              <w:rPr>
                <w:rFonts w:cs="Arial"/>
                <w:lang w:val="en-GB"/>
              </w:rPr>
              <w:t xml:space="preserve">Transmissible gastroenteritis and Porcine epidemic </w:t>
            </w:r>
            <w:proofErr w:type="spellStart"/>
            <w:r w:rsidRPr="00AB23D1">
              <w:rPr>
                <w:rFonts w:cs="Arial"/>
                <w:lang w:val="en-GB"/>
              </w:rPr>
              <w:t>diarrhea</w:t>
            </w:r>
            <w:proofErr w:type="spellEnd"/>
            <w:r w:rsidRPr="00AB23D1">
              <w:rPr>
                <w:rFonts w:cs="Arial"/>
                <w:lang w:val="en-GB"/>
              </w:rPr>
              <w:t xml:space="preserve"> vaccine</w:t>
            </w:r>
          </w:p>
        </w:tc>
        <w:tc>
          <w:tcPr>
            <w:tcW w:w="1957" w:type="dxa"/>
          </w:tcPr>
          <w:p w:rsidR="00AB23D1" w:rsidRPr="00AB23D1" w:rsidRDefault="00AB23D1" w:rsidP="00AB23D1">
            <w:pPr>
              <w:spacing w:after="0" w:line="240" w:lineRule="auto"/>
              <w:jc w:val="center"/>
              <w:rPr>
                <w:rFonts w:cs="Arial"/>
              </w:rPr>
            </w:pPr>
            <w:r w:rsidRPr="00AB23D1">
              <w:rPr>
                <w:rFonts w:cs="Arial"/>
              </w:rPr>
              <w:t>CV777</w:t>
            </w:r>
          </w:p>
          <w:p w:rsidR="00AB23D1" w:rsidRPr="00AB23D1" w:rsidRDefault="009867B4" w:rsidP="00AB23D1">
            <w:pPr>
              <w:spacing w:after="0" w:line="240" w:lineRule="auto"/>
              <w:jc w:val="center"/>
              <w:rPr>
                <w:rFonts w:cs="Arial"/>
              </w:rPr>
            </w:pPr>
            <w:r w:rsidRPr="009867B4">
              <w:rPr>
                <w:rFonts w:cs="Arial"/>
              </w:rPr>
              <w:t>(souche classique)</w:t>
            </w:r>
            <w:r w:rsidR="00AB23D1" w:rsidRPr="00AB23D1">
              <w:rPr>
                <w:rFonts w:cs="Arial"/>
              </w:rPr>
              <w:t xml:space="preserve"> </w:t>
            </w:r>
          </w:p>
        </w:tc>
        <w:tc>
          <w:tcPr>
            <w:tcW w:w="1364" w:type="dxa"/>
          </w:tcPr>
          <w:p w:rsidR="00AB23D1" w:rsidRPr="00AB23D1" w:rsidRDefault="00AB23D1" w:rsidP="00AB23D1">
            <w:pPr>
              <w:spacing w:after="0" w:line="240" w:lineRule="auto"/>
              <w:jc w:val="center"/>
              <w:rPr>
                <w:rFonts w:cs="Arial"/>
              </w:rPr>
            </w:pPr>
            <w:r w:rsidRPr="00AB23D1">
              <w:rPr>
                <w:rFonts w:cs="Arial"/>
              </w:rPr>
              <w:t>Hydr</w:t>
            </w:r>
            <w:r w:rsidR="00F4680C">
              <w:rPr>
                <w:rFonts w:cs="Arial"/>
              </w:rPr>
              <w:t>oxy</w:t>
            </w:r>
            <w:r w:rsidR="009867B4">
              <w:rPr>
                <w:rFonts w:cs="Arial"/>
              </w:rPr>
              <w:t>de d’a</w:t>
            </w:r>
            <w:r w:rsidRPr="00AB23D1">
              <w:rPr>
                <w:rFonts w:cs="Arial"/>
              </w:rPr>
              <w:t>luminium (gel)</w:t>
            </w:r>
          </w:p>
        </w:tc>
      </w:tr>
      <w:tr w:rsidR="00AB23D1" w:rsidRPr="00AB23D1" w:rsidTr="006B7F96">
        <w:tc>
          <w:tcPr>
            <w:tcW w:w="2093" w:type="dxa"/>
          </w:tcPr>
          <w:p w:rsidR="00AB23D1" w:rsidRPr="00E8739E" w:rsidRDefault="00AB23D1" w:rsidP="00AB23D1">
            <w:pPr>
              <w:spacing w:after="0" w:line="240" w:lineRule="auto"/>
              <w:jc w:val="center"/>
              <w:rPr>
                <w:rFonts w:cs="Arial"/>
              </w:rPr>
            </w:pPr>
            <w:r w:rsidRPr="00E8739E">
              <w:rPr>
                <w:rFonts w:cs="Arial"/>
              </w:rPr>
              <w:t xml:space="preserve">China Animal </w:t>
            </w:r>
            <w:proofErr w:type="spellStart"/>
            <w:r w:rsidRPr="00E8739E">
              <w:rPr>
                <w:rFonts w:cs="Arial"/>
              </w:rPr>
              <w:t>Husbandry</w:t>
            </w:r>
            <w:proofErr w:type="spellEnd"/>
            <w:r w:rsidRPr="00E8739E">
              <w:rPr>
                <w:rFonts w:cs="Arial"/>
              </w:rPr>
              <w:t xml:space="preserve"> (CAHIC)</w:t>
            </w:r>
          </w:p>
        </w:tc>
        <w:tc>
          <w:tcPr>
            <w:tcW w:w="1559" w:type="dxa"/>
          </w:tcPr>
          <w:p w:rsidR="00AB23D1" w:rsidRPr="00AB23D1" w:rsidRDefault="00AB23D1" w:rsidP="00AB23D1">
            <w:pPr>
              <w:spacing w:after="0" w:line="240" w:lineRule="auto"/>
              <w:jc w:val="center"/>
              <w:rPr>
                <w:rFonts w:cs="Arial"/>
              </w:rPr>
            </w:pPr>
            <w:r w:rsidRPr="00AB23D1">
              <w:rPr>
                <w:rFonts w:cs="Arial"/>
              </w:rPr>
              <w:t>Vivant atténué</w:t>
            </w:r>
          </w:p>
        </w:tc>
        <w:tc>
          <w:tcPr>
            <w:tcW w:w="1418" w:type="dxa"/>
          </w:tcPr>
          <w:p w:rsidR="00AB23D1" w:rsidRPr="00AB23D1" w:rsidRDefault="00AB23D1" w:rsidP="00AB23D1">
            <w:pPr>
              <w:spacing w:after="0" w:line="240" w:lineRule="auto"/>
              <w:jc w:val="center"/>
              <w:rPr>
                <w:rFonts w:cs="Arial"/>
              </w:rPr>
            </w:pPr>
            <w:r w:rsidRPr="00AB23D1">
              <w:rPr>
                <w:rFonts w:cs="Arial"/>
              </w:rPr>
              <w:t>Chine</w:t>
            </w:r>
          </w:p>
        </w:tc>
        <w:tc>
          <w:tcPr>
            <w:tcW w:w="1842" w:type="dxa"/>
          </w:tcPr>
          <w:p w:rsidR="00AB23D1" w:rsidRPr="00AB23D1" w:rsidRDefault="00AB23D1" w:rsidP="00E7021C">
            <w:pPr>
              <w:spacing w:after="0" w:line="240" w:lineRule="auto"/>
              <w:jc w:val="center"/>
              <w:rPr>
                <w:rFonts w:cs="Arial"/>
                <w:lang w:val="en-GB"/>
              </w:rPr>
            </w:pPr>
            <w:r w:rsidRPr="00AB23D1">
              <w:rPr>
                <w:rFonts w:cs="Arial"/>
                <w:lang w:val="en-GB"/>
              </w:rPr>
              <w:t xml:space="preserve">Transmissible gastroenteritis and Porcine epidemic </w:t>
            </w:r>
            <w:proofErr w:type="spellStart"/>
            <w:r w:rsidRPr="00AB23D1">
              <w:rPr>
                <w:rFonts w:cs="Arial"/>
                <w:lang w:val="en-GB"/>
              </w:rPr>
              <w:t>diarrhea</w:t>
            </w:r>
            <w:proofErr w:type="spellEnd"/>
            <w:r w:rsidRPr="00AB23D1">
              <w:rPr>
                <w:rFonts w:cs="Arial"/>
                <w:lang w:val="en-GB"/>
              </w:rPr>
              <w:t xml:space="preserve"> vaccine</w:t>
            </w:r>
          </w:p>
        </w:tc>
        <w:tc>
          <w:tcPr>
            <w:tcW w:w="1957" w:type="dxa"/>
          </w:tcPr>
          <w:p w:rsidR="00AB23D1" w:rsidRPr="00AB23D1" w:rsidRDefault="00AB23D1" w:rsidP="00AB23D1">
            <w:pPr>
              <w:spacing w:after="0" w:line="240" w:lineRule="auto"/>
              <w:jc w:val="center"/>
              <w:rPr>
                <w:rFonts w:cs="Arial"/>
              </w:rPr>
            </w:pPr>
            <w:r w:rsidRPr="00AB23D1">
              <w:rPr>
                <w:rFonts w:cs="Arial"/>
              </w:rPr>
              <w:t>ZJ08</w:t>
            </w:r>
          </w:p>
          <w:p w:rsidR="00AB23D1" w:rsidRPr="00AB23D1" w:rsidRDefault="009867B4" w:rsidP="00AB23D1">
            <w:pPr>
              <w:spacing w:after="0" w:line="240" w:lineRule="auto"/>
              <w:jc w:val="center"/>
              <w:rPr>
                <w:rFonts w:cs="Arial"/>
              </w:rPr>
            </w:pPr>
            <w:r w:rsidRPr="009867B4">
              <w:rPr>
                <w:rFonts w:cs="Arial"/>
              </w:rPr>
              <w:t>(souche classique)</w:t>
            </w:r>
          </w:p>
        </w:tc>
        <w:tc>
          <w:tcPr>
            <w:tcW w:w="1364" w:type="dxa"/>
          </w:tcPr>
          <w:p w:rsidR="00AB23D1" w:rsidRPr="00AB23D1" w:rsidRDefault="00AB23D1" w:rsidP="00AB23D1">
            <w:pPr>
              <w:spacing w:after="0" w:line="240" w:lineRule="auto"/>
              <w:jc w:val="center"/>
              <w:rPr>
                <w:rFonts w:cs="Arial"/>
              </w:rPr>
            </w:pPr>
            <w:r w:rsidRPr="00AB23D1">
              <w:rPr>
                <w:rFonts w:cs="Arial"/>
              </w:rPr>
              <w:t>?</w:t>
            </w:r>
          </w:p>
        </w:tc>
      </w:tr>
      <w:tr w:rsidR="00AB23D1" w:rsidRPr="00AB23D1" w:rsidTr="00E8739E">
        <w:tc>
          <w:tcPr>
            <w:tcW w:w="2093" w:type="dxa"/>
            <w:tcBorders>
              <w:bottom w:val="single" w:sz="4" w:space="0" w:color="auto"/>
            </w:tcBorders>
          </w:tcPr>
          <w:p w:rsidR="00AB23D1" w:rsidRPr="00E8739E" w:rsidRDefault="00AB23D1" w:rsidP="00AB23D1">
            <w:pPr>
              <w:spacing w:after="0" w:line="240" w:lineRule="auto"/>
              <w:jc w:val="center"/>
              <w:rPr>
                <w:rFonts w:cs="Arial"/>
              </w:rPr>
            </w:pPr>
            <w:r w:rsidRPr="00E8739E">
              <w:rPr>
                <w:rFonts w:cs="Arial"/>
              </w:rPr>
              <w:t xml:space="preserve">Zhejiang </w:t>
            </w:r>
            <w:proofErr w:type="spellStart"/>
            <w:r w:rsidRPr="00E8739E">
              <w:rPr>
                <w:rFonts w:cs="Arial"/>
              </w:rPr>
              <w:t>Ceva</w:t>
            </w:r>
            <w:proofErr w:type="spellEnd"/>
            <w:r w:rsidRPr="00E8739E">
              <w:rPr>
                <w:rFonts w:cs="Arial"/>
              </w:rPr>
              <w:t xml:space="preserve"> </w:t>
            </w:r>
            <w:proofErr w:type="spellStart"/>
            <w:r w:rsidRPr="00E8739E">
              <w:rPr>
                <w:rFonts w:cs="Arial"/>
              </w:rPr>
              <w:t>Ebvac</w:t>
            </w:r>
            <w:proofErr w:type="spellEnd"/>
            <w:r w:rsidRPr="00E8739E">
              <w:rPr>
                <w:rFonts w:cs="Arial"/>
              </w:rPr>
              <w:t xml:space="preserve"> </w:t>
            </w:r>
            <w:proofErr w:type="spellStart"/>
            <w:r w:rsidRPr="00E8739E">
              <w:rPr>
                <w:rFonts w:cs="Arial"/>
              </w:rPr>
              <w:t>Biotech</w:t>
            </w:r>
            <w:proofErr w:type="spellEnd"/>
            <w:r w:rsidRPr="00E8739E">
              <w:rPr>
                <w:rFonts w:cs="Arial"/>
              </w:rPr>
              <w:t xml:space="preserve"> </w:t>
            </w:r>
          </w:p>
        </w:tc>
        <w:tc>
          <w:tcPr>
            <w:tcW w:w="1559" w:type="dxa"/>
            <w:tcBorders>
              <w:bottom w:val="single" w:sz="4" w:space="0" w:color="auto"/>
            </w:tcBorders>
          </w:tcPr>
          <w:p w:rsidR="00AB23D1" w:rsidRPr="00AB23D1" w:rsidRDefault="00AB23D1" w:rsidP="00AB23D1">
            <w:pPr>
              <w:spacing w:after="0" w:line="240" w:lineRule="auto"/>
              <w:jc w:val="center"/>
              <w:rPr>
                <w:rFonts w:cs="Arial"/>
              </w:rPr>
            </w:pPr>
            <w:r w:rsidRPr="00AB23D1">
              <w:rPr>
                <w:rFonts w:cs="Arial"/>
              </w:rPr>
              <w:t>Inactivé</w:t>
            </w:r>
          </w:p>
        </w:tc>
        <w:tc>
          <w:tcPr>
            <w:tcW w:w="1418" w:type="dxa"/>
            <w:tcBorders>
              <w:bottom w:val="single" w:sz="4" w:space="0" w:color="auto"/>
            </w:tcBorders>
          </w:tcPr>
          <w:p w:rsidR="00AB23D1" w:rsidRPr="00AB23D1" w:rsidRDefault="00AB23D1" w:rsidP="00AB23D1">
            <w:pPr>
              <w:spacing w:after="0" w:line="240" w:lineRule="auto"/>
              <w:jc w:val="center"/>
              <w:rPr>
                <w:rFonts w:cs="Arial"/>
              </w:rPr>
            </w:pPr>
            <w:r w:rsidRPr="00AB23D1">
              <w:rPr>
                <w:rFonts w:cs="Arial"/>
              </w:rPr>
              <w:t>Chine</w:t>
            </w:r>
          </w:p>
        </w:tc>
        <w:tc>
          <w:tcPr>
            <w:tcW w:w="1842" w:type="dxa"/>
            <w:tcBorders>
              <w:bottom w:val="single" w:sz="4" w:space="0" w:color="auto"/>
            </w:tcBorders>
          </w:tcPr>
          <w:p w:rsidR="00AB23D1" w:rsidRPr="00AB23D1" w:rsidRDefault="00AB23D1" w:rsidP="00AB23D1">
            <w:pPr>
              <w:spacing w:after="0" w:line="240" w:lineRule="auto"/>
              <w:jc w:val="center"/>
              <w:rPr>
                <w:rFonts w:cs="Arial"/>
                <w:lang w:val="en-GB"/>
              </w:rPr>
            </w:pPr>
            <w:r w:rsidRPr="00AB23D1">
              <w:rPr>
                <w:rFonts w:cs="Arial"/>
                <w:lang w:val="en-GB"/>
              </w:rPr>
              <w:t>Transmissible gastroenteritis and Porcine epidem</w:t>
            </w:r>
            <w:r w:rsidR="00E7021C">
              <w:rPr>
                <w:rFonts w:cs="Arial"/>
                <w:lang w:val="en-GB"/>
              </w:rPr>
              <w:t xml:space="preserve">ic </w:t>
            </w:r>
            <w:proofErr w:type="spellStart"/>
            <w:r w:rsidR="00E7021C">
              <w:rPr>
                <w:rFonts w:cs="Arial"/>
                <w:lang w:val="en-GB"/>
              </w:rPr>
              <w:t>diarrhea</w:t>
            </w:r>
            <w:proofErr w:type="spellEnd"/>
            <w:r w:rsidR="00E7021C">
              <w:rPr>
                <w:rFonts w:cs="Arial"/>
                <w:lang w:val="en-GB"/>
              </w:rPr>
              <w:t xml:space="preserve"> vaccine</w:t>
            </w:r>
          </w:p>
        </w:tc>
        <w:tc>
          <w:tcPr>
            <w:tcW w:w="1957" w:type="dxa"/>
            <w:tcBorders>
              <w:bottom w:val="single" w:sz="4" w:space="0" w:color="auto"/>
            </w:tcBorders>
          </w:tcPr>
          <w:p w:rsidR="00AB23D1" w:rsidRPr="00AB23D1" w:rsidRDefault="00AB23D1" w:rsidP="00AB23D1">
            <w:pPr>
              <w:spacing w:after="0" w:line="240" w:lineRule="auto"/>
              <w:jc w:val="center"/>
              <w:rPr>
                <w:rFonts w:cs="Arial"/>
              </w:rPr>
            </w:pPr>
            <w:r w:rsidRPr="00AB23D1">
              <w:rPr>
                <w:rFonts w:cs="Arial"/>
              </w:rPr>
              <w:t>?</w:t>
            </w:r>
          </w:p>
        </w:tc>
        <w:tc>
          <w:tcPr>
            <w:tcW w:w="1364" w:type="dxa"/>
            <w:tcBorders>
              <w:bottom w:val="single" w:sz="4" w:space="0" w:color="auto"/>
            </w:tcBorders>
          </w:tcPr>
          <w:p w:rsidR="00AB23D1" w:rsidRPr="00AB23D1" w:rsidRDefault="00F4680C" w:rsidP="00AB23D1">
            <w:pPr>
              <w:spacing w:after="0" w:line="240" w:lineRule="auto"/>
              <w:jc w:val="center"/>
              <w:rPr>
                <w:rFonts w:cs="Arial"/>
                <w:b/>
              </w:rPr>
            </w:pPr>
            <w:r>
              <w:rPr>
                <w:rFonts w:cs="Arial"/>
              </w:rPr>
              <w:t>Hydroxy</w:t>
            </w:r>
            <w:r w:rsidR="009867B4">
              <w:rPr>
                <w:rFonts w:cs="Arial"/>
              </w:rPr>
              <w:t>de d’a</w:t>
            </w:r>
            <w:r w:rsidR="00AB23D1" w:rsidRPr="00AB23D1">
              <w:rPr>
                <w:rFonts w:cs="Arial"/>
              </w:rPr>
              <w:t>luminium (gel)</w:t>
            </w:r>
          </w:p>
        </w:tc>
      </w:tr>
      <w:tr w:rsidR="00AB23D1" w:rsidRPr="00AB23D1" w:rsidTr="00E8739E">
        <w:tc>
          <w:tcPr>
            <w:tcW w:w="2093" w:type="dxa"/>
            <w:tcBorders>
              <w:bottom w:val="single" w:sz="4" w:space="0" w:color="auto"/>
            </w:tcBorders>
            <w:shd w:val="clear" w:color="auto" w:fill="FFFFFF" w:themeFill="background1"/>
          </w:tcPr>
          <w:p w:rsidR="00AB23D1" w:rsidRPr="00E8739E" w:rsidRDefault="00AB23D1" w:rsidP="00AB23D1">
            <w:pPr>
              <w:spacing w:after="0" w:line="240" w:lineRule="auto"/>
              <w:jc w:val="center"/>
              <w:rPr>
                <w:rFonts w:cs="Arial"/>
              </w:rPr>
            </w:pPr>
            <w:r w:rsidRPr="00E8739E">
              <w:rPr>
                <w:rFonts w:cs="Arial"/>
              </w:rPr>
              <w:t>Harris Vaccine</w:t>
            </w:r>
          </w:p>
          <w:p w:rsidR="00AB23D1" w:rsidRPr="00E8739E" w:rsidRDefault="00AB23D1" w:rsidP="00AB23D1">
            <w:pPr>
              <w:spacing w:after="0" w:line="240" w:lineRule="auto"/>
              <w:jc w:val="center"/>
              <w:rPr>
                <w:rFonts w:cs="Arial"/>
              </w:rPr>
            </w:pPr>
            <w:proofErr w:type="spellStart"/>
            <w:r w:rsidRPr="00E8739E">
              <w:rPr>
                <w:rFonts w:cs="Arial"/>
              </w:rPr>
              <w:t>Conditional</w:t>
            </w:r>
            <w:proofErr w:type="spellEnd"/>
            <w:r w:rsidRPr="00E8739E">
              <w:rPr>
                <w:rFonts w:cs="Arial"/>
              </w:rPr>
              <w:t xml:space="preserve"> licence 2014</w:t>
            </w:r>
          </w:p>
        </w:tc>
        <w:tc>
          <w:tcPr>
            <w:tcW w:w="1559"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Inactivé</w:t>
            </w:r>
          </w:p>
          <w:p w:rsidR="00AB23D1" w:rsidRPr="00F30224" w:rsidRDefault="00AB23D1" w:rsidP="00AB23D1">
            <w:pPr>
              <w:spacing w:after="0" w:line="240" w:lineRule="auto"/>
              <w:jc w:val="center"/>
              <w:rPr>
                <w:rFonts w:cs="Arial"/>
              </w:rPr>
            </w:pPr>
            <w:r w:rsidRPr="00F30224">
              <w:rPr>
                <w:rFonts w:cs="Arial"/>
              </w:rPr>
              <w:t>Virus-</w:t>
            </w:r>
            <w:proofErr w:type="spellStart"/>
            <w:r w:rsidRPr="00F30224">
              <w:rPr>
                <w:rFonts w:cs="Arial"/>
              </w:rPr>
              <w:t>Like</w:t>
            </w:r>
            <w:proofErr w:type="spellEnd"/>
            <w:r w:rsidRPr="00F30224">
              <w:rPr>
                <w:rFonts w:cs="Arial"/>
              </w:rPr>
              <w:t xml:space="preserve"> RNA </w:t>
            </w:r>
            <w:proofErr w:type="spellStart"/>
            <w:r w:rsidRPr="00F30224">
              <w:rPr>
                <w:rFonts w:cs="Arial"/>
              </w:rPr>
              <w:t>Replicon</w:t>
            </w:r>
            <w:proofErr w:type="spellEnd"/>
            <w:r w:rsidRPr="00F30224">
              <w:rPr>
                <w:rFonts w:cs="Arial"/>
              </w:rPr>
              <w:t xml:space="preserve"> </w:t>
            </w:r>
            <w:proofErr w:type="spellStart"/>
            <w:r w:rsidRPr="00F30224">
              <w:rPr>
                <w:rFonts w:cs="Arial"/>
              </w:rPr>
              <w:t>Particle</w:t>
            </w:r>
            <w:proofErr w:type="spellEnd"/>
            <w:r w:rsidRPr="00F30224">
              <w:rPr>
                <w:rFonts w:cs="Arial"/>
              </w:rPr>
              <w:t xml:space="preserve"> exprimant la protéine S</w:t>
            </w:r>
          </w:p>
        </w:tc>
        <w:tc>
          <w:tcPr>
            <w:tcW w:w="1418"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USA</w:t>
            </w:r>
          </w:p>
        </w:tc>
        <w:tc>
          <w:tcPr>
            <w:tcW w:w="1842"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proofErr w:type="spellStart"/>
            <w:r w:rsidRPr="00F30224">
              <w:rPr>
                <w:rFonts w:cs="Arial"/>
              </w:rPr>
              <w:t>iPED</w:t>
            </w:r>
            <w:proofErr w:type="spellEnd"/>
            <w:r w:rsidRPr="00F30224">
              <w:rPr>
                <w:rFonts w:cs="Arial"/>
              </w:rPr>
              <w:t>+</w:t>
            </w:r>
          </w:p>
        </w:tc>
        <w:tc>
          <w:tcPr>
            <w:tcW w:w="1957"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Souche chinoise</w:t>
            </w:r>
            <w:r w:rsidR="009867B4">
              <w:rPr>
                <w:rFonts w:cs="Arial"/>
              </w:rPr>
              <w:t>,</w:t>
            </w:r>
          </w:p>
          <w:p w:rsidR="00AB23D1" w:rsidRPr="00F30224" w:rsidRDefault="009867B4" w:rsidP="00AB23D1">
            <w:pPr>
              <w:spacing w:after="0" w:line="240" w:lineRule="auto"/>
              <w:jc w:val="center"/>
              <w:rPr>
                <w:rFonts w:cs="Arial"/>
              </w:rPr>
            </w:pPr>
            <w:r>
              <w:rPr>
                <w:rFonts w:cs="Arial"/>
              </w:rPr>
              <w:t>non-</w:t>
            </w:r>
            <w:r w:rsidR="00AB23D1" w:rsidRPr="00F30224">
              <w:rPr>
                <w:rFonts w:cs="Arial"/>
              </w:rPr>
              <w:t xml:space="preserve">S </w:t>
            </w:r>
            <w:proofErr w:type="spellStart"/>
            <w:r w:rsidR="00AB23D1" w:rsidRPr="00F30224">
              <w:rPr>
                <w:rFonts w:cs="Arial"/>
              </w:rPr>
              <w:t>Indel</w:t>
            </w:r>
            <w:proofErr w:type="spellEnd"/>
          </w:p>
        </w:tc>
        <w:tc>
          <w:tcPr>
            <w:tcW w:w="1364"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p>
        </w:tc>
      </w:tr>
      <w:tr w:rsidR="00AB23D1" w:rsidRPr="00AB23D1" w:rsidTr="00E8739E">
        <w:tc>
          <w:tcPr>
            <w:tcW w:w="2093" w:type="dxa"/>
            <w:tcBorders>
              <w:bottom w:val="single" w:sz="4" w:space="0" w:color="auto"/>
            </w:tcBorders>
            <w:shd w:val="clear" w:color="auto" w:fill="FFFFFF" w:themeFill="background1"/>
          </w:tcPr>
          <w:p w:rsidR="00AB23D1" w:rsidRPr="00E8739E" w:rsidRDefault="00AB23D1" w:rsidP="00AB23D1">
            <w:pPr>
              <w:spacing w:after="0" w:line="240" w:lineRule="auto"/>
              <w:jc w:val="center"/>
              <w:rPr>
                <w:rFonts w:cs="Arial"/>
              </w:rPr>
            </w:pPr>
            <w:proofErr w:type="spellStart"/>
            <w:r w:rsidRPr="00E8739E">
              <w:rPr>
                <w:rFonts w:cs="Arial"/>
              </w:rPr>
              <w:t>Zoetis</w:t>
            </w:r>
            <w:proofErr w:type="spellEnd"/>
          </w:p>
          <w:p w:rsidR="00AB23D1" w:rsidRPr="00E8739E" w:rsidRDefault="00AB23D1" w:rsidP="00AB23D1">
            <w:pPr>
              <w:spacing w:after="0" w:line="240" w:lineRule="auto"/>
              <w:jc w:val="center"/>
              <w:rPr>
                <w:rFonts w:cs="Arial"/>
              </w:rPr>
            </w:pPr>
            <w:proofErr w:type="spellStart"/>
            <w:r w:rsidRPr="00E8739E">
              <w:rPr>
                <w:rFonts w:cs="Arial"/>
              </w:rPr>
              <w:t>Conditional</w:t>
            </w:r>
            <w:proofErr w:type="spellEnd"/>
            <w:r w:rsidRPr="00E8739E">
              <w:rPr>
                <w:rFonts w:cs="Arial"/>
              </w:rPr>
              <w:t xml:space="preserve"> licence 2014</w:t>
            </w:r>
          </w:p>
        </w:tc>
        <w:tc>
          <w:tcPr>
            <w:tcW w:w="1559"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Inactivé</w:t>
            </w:r>
          </w:p>
        </w:tc>
        <w:tc>
          <w:tcPr>
            <w:tcW w:w="1418"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USA</w:t>
            </w:r>
          </w:p>
        </w:tc>
        <w:tc>
          <w:tcPr>
            <w:tcW w:w="1842"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 xml:space="preserve">Porcine </w:t>
            </w:r>
            <w:proofErr w:type="spellStart"/>
            <w:r w:rsidRPr="00F30224">
              <w:rPr>
                <w:rFonts w:cs="Arial"/>
              </w:rPr>
              <w:t>epidemic</w:t>
            </w:r>
            <w:proofErr w:type="spellEnd"/>
            <w:r w:rsidRPr="00F30224">
              <w:rPr>
                <w:rFonts w:cs="Arial"/>
              </w:rPr>
              <w:t xml:space="preserve"> </w:t>
            </w:r>
            <w:proofErr w:type="spellStart"/>
            <w:r w:rsidRPr="00F30224">
              <w:rPr>
                <w:rFonts w:cs="Arial"/>
              </w:rPr>
              <w:t>diarrhea</w:t>
            </w:r>
            <w:proofErr w:type="spellEnd"/>
            <w:r w:rsidRPr="00F30224">
              <w:rPr>
                <w:rFonts w:cs="Arial"/>
              </w:rPr>
              <w:t xml:space="preserve"> vaccine</w:t>
            </w:r>
          </w:p>
        </w:tc>
        <w:tc>
          <w:tcPr>
            <w:tcW w:w="1957"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lang w:val="en-US"/>
              </w:rPr>
            </w:pPr>
            <w:proofErr w:type="spellStart"/>
            <w:r w:rsidRPr="00F30224">
              <w:rPr>
                <w:rFonts w:cs="Arial"/>
                <w:lang w:val="en-US"/>
              </w:rPr>
              <w:t>Souche</w:t>
            </w:r>
            <w:proofErr w:type="spellEnd"/>
            <w:r w:rsidRPr="00F30224">
              <w:rPr>
                <w:rFonts w:cs="Arial"/>
                <w:lang w:val="en-US"/>
              </w:rPr>
              <w:t xml:space="preserve"> Colorado 2013</w:t>
            </w:r>
            <w:r w:rsidR="009867B4">
              <w:rPr>
                <w:rFonts w:cs="Arial"/>
                <w:lang w:val="en-US"/>
              </w:rPr>
              <w:t>,</w:t>
            </w:r>
          </w:p>
          <w:p w:rsidR="00AB23D1" w:rsidRPr="00F30224" w:rsidRDefault="009867B4" w:rsidP="00AB23D1">
            <w:pPr>
              <w:spacing w:after="0" w:line="240" w:lineRule="auto"/>
              <w:jc w:val="center"/>
              <w:rPr>
                <w:rFonts w:cs="Arial"/>
                <w:lang w:val="en-US"/>
              </w:rPr>
            </w:pPr>
            <w:r>
              <w:rPr>
                <w:rFonts w:cs="Arial"/>
                <w:lang w:val="en-US"/>
              </w:rPr>
              <w:t>non-</w:t>
            </w:r>
            <w:r w:rsidR="00AB23D1" w:rsidRPr="00F30224">
              <w:rPr>
                <w:rFonts w:cs="Arial"/>
                <w:lang w:val="en-US"/>
              </w:rPr>
              <w:t xml:space="preserve">S </w:t>
            </w:r>
            <w:proofErr w:type="spellStart"/>
            <w:r w:rsidR="00AB23D1" w:rsidRPr="00F30224">
              <w:rPr>
                <w:rFonts w:cs="Arial"/>
                <w:lang w:val="en-US"/>
              </w:rPr>
              <w:t>Indel</w:t>
            </w:r>
            <w:proofErr w:type="spellEnd"/>
          </w:p>
        </w:tc>
        <w:tc>
          <w:tcPr>
            <w:tcW w:w="1364" w:type="dxa"/>
            <w:tcBorders>
              <w:bottom w:val="single" w:sz="4" w:space="0" w:color="auto"/>
            </w:tcBorders>
            <w:shd w:val="clear" w:color="auto" w:fill="FFFFFF" w:themeFill="background1"/>
          </w:tcPr>
          <w:p w:rsidR="00AB23D1" w:rsidRPr="00F30224" w:rsidRDefault="00AB23D1" w:rsidP="00AB23D1">
            <w:pPr>
              <w:spacing w:after="0" w:line="240" w:lineRule="auto"/>
              <w:jc w:val="center"/>
              <w:rPr>
                <w:rFonts w:cs="Arial"/>
              </w:rPr>
            </w:pPr>
            <w:r w:rsidRPr="00F30224">
              <w:rPr>
                <w:rFonts w:cs="Arial"/>
              </w:rPr>
              <w:t>Oui</w:t>
            </w:r>
          </w:p>
        </w:tc>
      </w:tr>
      <w:tr w:rsidR="00AB23D1" w:rsidRPr="00AB23D1" w:rsidTr="00E8739E">
        <w:tc>
          <w:tcPr>
            <w:tcW w:w="2093" w:type="dxa"/>
            <w:shd w:val="clear" w:color="auto" w:fill="auto"/>
          </w:tcPr>
          <w:p w:rsidR="00AB23D1" w:rsidRPr="00E8739E" w:rsidRDefault="00AB23D1" w:rsidP="00AB23D1">
            <w:pPr>
              <w:spacing w:after="0" w:line="240" w:lineRule="auto"/>
              <w:jc w:val="center"/>
              <w:rPr>
                <w:rFonts w:cs="Arial"/>
              </w:rPr>
            </w:pPr>
            <w:r w:rsidRPr="00E8739E">
              <w:rPr>
                <w:rFonts w:cs="Arial"/>
              </w:rPr>
              <w:lastRenderedPageBreak/>
              <w:t xml:space="preserve">VIDO- </w:t>
            </w:r>
            <w:proofErr w:type="spellStart"/>
            <w:r w:rsidRPr="00E8739E">
              <w:rPr>
                <w:rFonts w:cs="Arial"/>
              </w:rPr>
              <w:t>Intervac</w:t>
            </w:r>
            <w:proofErr w:type="spellEnd"/>
            <w:r w:rsidRPr="00E8739E">
              <w:rPr>
                <w:rFonts w:cs="Arial"/>
              </w:rPr>
              <w:t>/</w:t>
            </w:r>
          </w:p>
          <w:p w:rsidR="00AB23D1" w:rsidRPr="00E8739E" w:rsidRDefault="00AB23D1" w:rsidP="00AB23D1">
            <w:pPr>
              <w:spacing w:after="0" w:line="240" w:lineRule="auto"/>
              <w:jc w:val="center"/>
              <w:rPr>
                <w:rFonts w:cs="Arial"/>
              </w:rPr>
            </w:pPr>
            <w:proofErr w:type="spellStart"/>
            <w:r w:rsidRPr="00E8739E">
              <w:rPr>
                <w:rFonts w:cs="Arial"/>
              </w:rPr>
              <w:t>Huvepharma</w:t>
            </w:r>
            <w:proofErr w:type="spellEnd"/>
          </w:p>
        </w:tc>
        <w:tc>
          <w:tcPr>
            <w:tcW w:w="1559" w:type="dxa"/>
            <w:shd w:val="clear" w:color="auto" w:fill="auto"/>
          </w:tcPr>
          <w:p w:rsidR="00AB23D1" w:rsidRPr="00F30224" w:rsidRDefault="00AB23D1" w:rsidP="00AB23D1">
            <w:pPr>
              <w:spacing w:after="0" w:line="240" w:lineRule="auto"/>
              <w:jc w:val="center"/>
              <w:rPr>
                <w:rFonts w:cs="Arial"/>
              </w:rPr>
            </w:pPr>
            <w:r w:rsidRPr="00F30224">
              <w:rPr>
                <w:rFonts w:cs="Arial"/>
              </w:rPr>
              <w:t>Inactivé</w:t>
            </w:r>
          </w:p>
        </w:tc>
        <w:tc>
          <w:tcPr>
            <w:tcW w:w="1418" w:type="dxa"/>
            <w:shd w:val="clear" w:color="auto" w:fill="auto"/>
          </w:tcPr>
          <w:p w:rsidR="00AB23D1" w:rsidRPr="00F30224" w:rsidRDefault="00AB23D1" w:rsidP="00AB23D1">
            <w:pPr>
              <w:spacing w:after="0" w:line="240" w:lineRule="auto"/>
              <w:jc w:val="center"/>
              <w:rPr>
                <w:rFonts w:cs="Arial"/>
              </w:rPr>
            </w:pPr>
            <w:r w:rsidRPr="00F30224">
              <w:rPr>
                <w:rFonts w:cs="Arial"/>
              </w:rPr>
              <w:t>Canada</w:t>
            </w:r>
          </w:p>
        </w:tc>
        <w:tc>
          <w:tcPr>
            <w:tcW w:w="1842" w:type="dxa"/>
            <w:shd w:val="clear" w:color="auto" w:fill="auto"/>
          </w:tcPr>
          <w:p w:rsidR="00AB23D1" w:rsidRPr="00F30224" w:rsidRDefault="009867B4" w:rsidP="009867B4">
            <w:pPr>
              <w:spacing w:after="0" w:line="240" w:lineRule="auto"/>
              <w:jc w:val="center"/>
              <w:rPr>
                <w:rFonts w:cs="Arial"/>
              </w:rPr>
            </w:pPr>
            <w:r w:rsidRPr="009867B4">
              <w:rPr>
                <w:rFonts w:cs="Arial"/>
              </w:rPr>
              <w:t xml:space="preserve">Porcine </w:t>
            </w:r>
            <w:proofErr w:type="spellStart"/>
            <w:r w:rsidRPr="009867B4">
              <w:rPr>
                <w:rFonts w:cs="Arial"/>
              </w:rPr>
              <w:t>epidemic</w:t>
            </w:r>
            <w:proofErr w:type="spellEnd"/>
            <w:r w:rsidRPr="009867B4">
              <w:rPr>
                <w:rFonts w:cs="Arial"/>
              </w:rPr>
              <w:t xml:space="preserve"> </w:t>
            </w:r>
            <w:proofErr w:type="spellStart"/>
            <w:r w:rsidRPr="009867B4">
              <w:rPr>
                <w:rFonts w:cs="Arial"/>
              </w:rPr>
              <w:t>diarrhea</w:t>
            </w:r>
            <w:proofErr w:type="spellEnd"/>
            <w:r w:rsidRPr="009867B4">
              <w:rPr>
                <w:rFonts w:cs="Arial"/>
              </w:rPr>
              <w:t xml:space="preserve"> </w:t>
            </w:r>
            <w:r w:rsidR="00AB23D1" w:rsidRPr="00F30224">
              <w:rPr>
                <w:rFonts w:cs="Arial"/>
              </w:rPr>
              <w:t>vaccine</w:t>
            </w:r>
          </w:p>
        </w:tc>
        <w:tc>
          <w:tcPr>
            <w:tcW w:w="1957" w:type="dxa"/>
            <w:shd w:val="clear" w:color="auto" w:fill="auto"/>
          </w:tcPr>
          <w:p w:rsidR="00AB23D1" w:rsidRPr="00F30224" w:rsidRDefault="009867B4" w:rsidP="00AB23D1">
            <w:pPr>
              <w:spacing w:after="0" w:line="240" w:lineRule="auto"/>
              <w:jc w:val="center"/>
              <w:rPr>
                <w:rFonts w:cs="Arial"/>
              </w:rPr>
            </w:pPr>
            <w:r>
              <w:rPr>
                <w:rFonts w:cs="Arial"/>
              </w:rPr>
              <w:t>Souche non indiquée, mais</w:t>
            </w:r>
          </w:p>
          <w:p w:rsidR="00AB23D1" w:rsidRPr="00F30224" w:rsidRDefault="009867B4" w:rsidP="00AB23D1">
            <w:pPr>
              <w:spacing w:after="0" w:line="240" w:lineRule="auto"/>
              <w:jc w:val="center"/>
              <w:rPr>
                <w:rFonts w:cs="Arial"/>
              </w:rPr>
            </w:pPr>
            <w:r>
              <w:rPr>
                <w:rFonts w:cs="Arial"/>
              </w:rPr>
              <w:t>non-</w:t>
            </w:r>
            <w:r w:rsidR="00AB23D1" w:rsidRPr="00F30224">
              <w:rPr>
                <w:rFonts w:cs="Arial"/>
              </w:rPr>
              <w:t xml:space="preserve">S </w:t>
            </w:r>
            <w:proofErr w:type="spellStart"/>
            <w:r w:rsidR="00AB23D1" w:rsidRPr="00F30224">
              <w:rPr>
                <w:rFonts w:cs="Arial"/>
              </w:rPr>
              <w:t>Indel</w:t>
            </w:r>
            <w:proofErr w:type="spellEnd"/>
          </w:p>
        </w:tc>
        <w:tc>
          <w:tcPr>
            <w:tcW w:w="1364" w:type="dxa"/>
            <w:shd w:val="clear" w:color="auto" w:fill="auto"/>
          </w:tcPr>
          <w:p w:rsidR="00AB23D1" w:rsidRPr="00F30224" w:rsidRDefault="00AB23D1" w:rsidP="00AB23D1">
            <w:pPr>
              <w:spacing w:after="0" w:line="240" w:lineRule="auto"/>
              <w:jc w:val="center"/>
              <w:rPr>
                <w:rFonts w:cs="Arial"/>
              </w:rPr>
            </w:pPr>
            <w:r w:rsidRPr="00F30224">
              <w:rPr>
                <w:rFonts w:cs="Arial"/>
              </w:rPr>
              <w:t>Oui</w:t>
            </w:r>
          </w:p>
        </w:tc>
      </w:tr>
    </w:tbl>
    <w:p w:rsidR="00AB23D1" w:rsidRPr="009867B4" w:rsidRDefault="009867B4" w:rsidP="009867B4">
      <w:pPr>
        <w:rPr>
          <w:rFonts w:asciiTheme="minorHAnsi" w:eastAsiaTheme="minorHAnsi" w:hAnsiTheme="minorHAnsi" w:cs="Arial"/>
          <w:lang w:val="en-US"/>
        </w:rPr>
      </w:pPr>
      <w:r w:rsidRPr="009867B4">
        <w:rPr>
          <w:rFonts w:asciiTheme="minorHAnsi" w:eastAsiaTheme="minorHAnsi" w:hAnsiTheme="minorHAnsi" w:cs="Arial"/>
          <w:lang w:val="en-US"/>
        </w:rPr>
        <w:t>TEGV = transmissible Gastro-Enteritis Virus</w:t>
      </w:r>
    </w:p>
    <w:p w:rsidR="00AB23D1" w:rsidRDefault="00474F20" w:rsidP="00AB23D1">
      <w:pPr>
        <w:rPr>
          <w:rFonts w:asciiTheme="minorHAnsi" w:eastAsiaTheme="minorHAnsi" w:hAnsiTheme="minorHAnsi" w:cs="Arial"/>
        </w:rPr>
      </w:pPr>
      <w:r>
        <w:rPr>
          <w:rFonts w:asciiTheme="minorHAnsi" w:eastAsiaTheme="minorHAnsi" w:hAnsiTheme="minorHAnsi" w:cs="Arial"/>
        </w:rPr>
        <w:t>A priori d</w:t>
      </w:r>
      <w:r w:rsidR="00AB23D1" w:rsidRPr="00AB23D1">
        <w:rPr>
          <w:rFonts w:asciiTheme="minorHAnsi" w:eastAsiaTheme="minorHAnsi" w:hAnsiTheme="minorHAnsi" w:cs="Arial"/>
        </w:rPr>
        <w:t>es vaccins conte</w:t>
      </w:r>
      <w:r w:rsidR="00B424A1">
        <w:rPr>
          <w:rFonts w:asciiTheme="minorHAnsi" w:eastAsiaTheme="minorHAnsi" w:hAnsiTheme="minorHAnsi" w:cs="Arial"/>
        </w:rPr>
        <w:t>nant des souches émergentes non-</w:t>
      </w:r>
      <w:r w:rsidR="00AB23D1" w:rsidRPr="00AB23D1">
        <w:rPr>
          <w:rFonts w:asciiTheme="minorHAnsi" w:eastAsiaTheme="minorHAnsi" w:hAnsiTheme="minorHAnsi" w:cs="Arial"/>
        </w:rPr>
        <w:t xml:space="preserve">S INDEL sont disponibles aux USA et au Canada. L’accès aux informations sur les vaccins asiatiques est insuffisant pour se prononcer sur l’existence </w:t>
      </w:r>
      <w:r w:rsidR="00B424A1">
        <w:rPr>
          <w:rFonts w:asciiTheme="minorHAnsi" w:eastAsiaTheme="minorHAnsi" w:hAnsiTheme="minorHAnsi" w:cs="Arial"/>
        </w:rPr>
        <w:t>de vaccins avec des souches non-</w:t>
      </w:r>
      <w:r w:rsidR="00AB23D1" w:rsidRPr="00AB23D1">
        <w:rPr>
          <w:rFonts w:asciiTheme="minorHAnsi" w:eastAsiaTheme="minorHAnsi" w:hAnsiTheme="minorHAnsi" w:cs="Arial"/>
        </w:rPr>
        <w:t>S INDEL.</w:t>
      </w:r>
    </w:p>
    <w:p w:rsidR="009B6587" w:rsidRPr="009B6587" w:rsidRDefault="009B6587" w:rsidP="00AB23D1">
      <w:pPr>
        <w:rPr>
          <w:rFonts w:asciiTheme="minorHAnsi" w:eastAsiaTheme="minorHAnsi" w:hAnsiTheme="minorHAnsi" w:cs="Arial"/>
        </w:rPr>
      </w:pPr>
    </w:p>
    <w:p w:rsidR="00227B8B" w:rsidRPr="00C80C89" w:rsidRDefault="00227B8B" w:rsidP="00C80C89">
      <w:pPr>
        <w:pStyle w:val="Paragraphedeliste"/>
        <w:numPr>
          <w:ilvl w:val="0"/>
          <w:numId w:val="1"/>
        </w:numPr>
        <w:rPr>
          <w:b/>
          <w:u w:val="single"/>
        </w:rPr>
      </w:pPr>
      <w:r w:rsidRPr="00C80C89">
        <w:rPr>
          <w:b/>
          <w:u w:val="single"/>
        </w:rPr>
        <w:t>vis-à-vis de la peste porcine africaine</w:t>
      </w:r>
      <w:r w:rsidR="00B934E3" w:rsidRPr="00C80C89">
        <w:rPr>
          <w:b/>
          <w:u w:val="single"/>
        </w:rPr>
        <w:t xml:space="preserve"> (PPA)</w:t>
      </w:r>
      <w:r w:rsidRPr="00C80C89">
        <w:rPr>
          <w:b/>
        </w:rPr>
        <w:t> :</w:t>
      </w:r>
      <w:r w:rsidRPr="00C80C89">
        <w:rPr>
          <w:b/>
          <w:u w:val="single"/>
        </w:rPr>
        <w:t xml:space="preserve"> </w:t>
      </w:r>
    </w:p>
    <w:p w:rsidR="00227B8B" w:rsidRDefault="00AB23D1" w:rsidP="00167455">
      <w:r w:rsidRPr="00AB23D1">
        <w:t>Aucun vaccin</w:t>
      </w:r>
      <w:r w:rsidR="00B745EB">
        <w:t xml:space="preserve"> n’est </w:t>
      </w:r>
      <w:r w:rsidR="00F30224">
        <w:t>disponible au niveau mondial (confirmé par l’EFSA)</w:t>
      </w:r>
      <w:r>
        <w:t>.</w:t>
      </w:r>
    </w:p>
    <w:p w:rsidR="00510428" w:rsidRPr="00AB23D1" w:rsidRDefault="00510428" w:rsidP="00167455"/>
    <w:p w:rsidR="00227B8B" w:rsidRPr="00C617F1" w:rsidRDefault="00227B8B" w:rsidP="00C80C89">
      <w:pPr>
        <w:pStyle w:val="Paragraphedeliste"/>
        <w:numPr>
          <w:ilvl w:val="0"/>
          <w:numId w:val="1"/>
        </w:numPr>
        <w:rPr>
          <w:b/>
          <w:u w:val="single"/>
        </w:rPr>
      </w:pPr>
      <w:r w:rsidRPr="00C80C89">
        <w:rPr>
          <w:b/>
          <w:u w:val="single"/>
        </w:rPr>
        <w:t>vis-à-vis de la peste des petits ruminants </w:t>
      </w:r>
      <w:r w:rsidR="00B934E3" w:rsidRPr="00C80C89">
        <w:rPr>
          <w:b/>
          <w:u w:val="single"/>
        </w:rPr>
        <w:t>(PPR)</w:t>
      </w:r>
      <w:r w:rsidR="00B934E3" w:rsidRPr="00C80C89">
        <w:rPr>
          <w:b/>
        </w:rPr>
        <w:t xml:space="preserve"> </w:t>
      </w:r>
      <w:r w:rsidRPr="00C80C89">
        <w:rPr>
          <w:b/>
        </w:rPr>
        <w:t>:</w:t>
      </w:r>
    </w:p>
    <w:p w:rsidR="00C617F1" w:rsidRDefault="00C617F1" w:rsidP="00C617F1">
      <w:r w:rsidRPr="00C617F1">
        <w:t>Aucun des vaccins listés n’est adjuvé.</w:t>
      </w:r>
    </w:p>
    <w:p w:rsidR="001427E7" w:rsidRPr="00C617F1" w:rsidRDefault="001427E7" w:rsidP="00C617F1">
      <w:r w:rsidRPr="001427E7">
        <w:rPr>
          <w:u w:val="single"/>
        </w:rPr>
        <w:t>Bilan des vaccins PPR existants</w:t>
      </w:r>
      <w:r w:rsidRPr="001427E7">
        <w:t xml:space="preserve"> :</w:t>
      </w:r>
    </w:p>
    <w:tbl>
      <w:tblPr>
        <w:tblStyle w:val="Grilledutableau2"/>
        <w:tblW w:w="0" w:type="auto"/>
        <w:jc w:val="center"/>
        <w:tblInd w:w="0" w:type="dxa"/>
        <w:tblLook w:val="04A0" w:firstRow="1" w:lastRow="0" w:firstColumn="1" w:lastColumn="0" w:noHBand="0" w:noVBand="1"/>
      </w:tblPr>
      <w:tblGrid>
        <w:gridCol w:w="2802"/>
        <w:gridCol w:w="1134"/>
        <w:gridCol w:w="1701"/>
        <w:gridCol w:w="1967"/>
        <w:gridCol w:w="1684"/>
      </w:tblGrid>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hideMark/>
          </w:tcPr>
          <w:p w:rsidR="00C617F1" w:rsidRPr="00AB23D1" w:rsidRDefault="00C617F1" w:rsidP="00AB23D1">
            <w:pPr>
              <w:spacing w:after="0" w:line="240" w:lineRule="auto"/>
              <w:jc w:val="center"/>
              <w:rPr>
                <w:rFonts w:asciiTheme="minorHAnsi" w:hAnsiTheme="minorHAnsi" w:cs="Arial"/>
                <w:b/>
              </w:rPr>
            </w:pPr>
            <w:r w:rsidRPr="00AB23D1">
              <w:rPr>
                <w:rFonts w:asciiTheme="minorHAnsi" w:hAnsiTheme="minorHAnsi" w:cs="Arial"/>
                <w:b/>
              </w:rPr>
              <w:t>Producteur vaccin</w:t>
            </w:r>
          </w:p>
        </w:tc>
        <w:tc>
          <w:tcPr>
            <w:tcW w:w="1134" w:type="dxa"/>
            <w:tcBorders>
              <w:top w:val="single" w:sz="4" w:space="0" w:color="auto"/>
              <w:left w:val="single" w:sz="4" w:space="0" w:color="auto"/>
              <w:bottom w:val="single" w:sz="4" w:space="0" w:color="auto"/>
              <w:right w:val="single" w:sz="4" w:space="0" w:color="auto"/>
            </w:tcBorders>
            <w:hideMark/>
          </w:tcPr>
          <w:p w:rsidR="00C617F1" w:rsidRPr="00AB23D1" w:rsidRDefault="00C617F1" w:rsidP="00AB23D1">
            <w:pPr>
              <w:spacing w:after="0" w:line="240" w:lineRule="auto"/>
              <w:jc w:val="center"/>
              <w:rPr>
                <w:rFonts w:asciiTheme="minorHAnsi" w:hAnsiTheme="minorHAnsi" w:cs="Arial"/>
                <w:b/>
              </w:rPr>
            </w:pPr>
            <w:r w:rsidRPr="00AB23D1">
              <w:rPr>
                <w:rFonts w:asciiTheme="minorHAnsi" w:hAnsiTheme="minorHAnsi" w:cs="Arial"/>
                <w:b/>
              </w:rPr>
              <w:t>Type Vaccin</w:t>
            </w:r>
          </w:p>
        </w:tc>
        <w:tc>
          <w:tcPr>
            <w:tcW w:w="1701" w:type="dxa"/>
            <w:tcBorders>
              <w:top w:val="single" w:sz="4" w:space="0" w:color="auto"/>
              <w:left w:val="single" w:sz="4" w:space="0" w:color="auto"/>
              <w:bottom w:val="single" w:sz="4" w:space="0" w:color="auto"/>
              <w:right w:val="single" w:sz="4" w:space="0" w:color="auto"/>
            </w:tcBorders>
            <w:hideMark/>
          </w:tcPr>
          <w:p w:rsidR="00C617F1" w:rsidRPr="00AB23D1" w:rsidRDefault="00C617F1" w:rsidP="00AB23D1">
            <w:pPr>
              <w:spacing w:after="0" w:line="240" w:lineRule="auto"/>
              <w:jc w:val="center"/>
              <w:rPr>
                <w:rFonts w:asciiTheme="minorHAnsi" w:hAnsiTheme="minorHAnsi" w:cs="Arial"/>
                <w:b/>
              </w:rPr>
            </w:pPr>
            <w:r w:rsidRPr="00AB23D1">
              <w:rPr>
                <w:rFonts w:asciiTheme="minorHAnsi" w:hAnsiTheme="minorHAnsi" w:cs="Arial"/>
                <w:b/>
              </w:rPr>
              <w:t>Pays avec licence</w:t>
            </w:r>
          </w:p>
        </w:tc>
        <w:tc>
          <w:tcPr>
            <w:tcW w:w="1967" w:type="dxa"/>
            <w:tcBorders>
              <w:top w:val="single" w:sz="4" w:space="0" w:color="auto"/>
              <w:left w:val="single" w:sz="4" w:space="0" w:color="auto"/>
              <w:bottom w:val="single" w:sz="4" w:space="0" w:color="auto"/>
              <w:right w:val="single" w:sz="4" w:space="0" w:color="auto"/>
            </w:tcBorders>
            <w:hideMark/>
          </w:tcPr>
          <w:p w:rsidR="00C617F1" w:rsidRPr="00AB23D1" w:rsidRDefault="00C617F1" w:rsidP="00AB23D1">
            <w:pPr>
              <w:spacing w:after="0" w:line="240" w:lineRule="auto"/>
              <w:jc w:val="center"/>
              <w:rPr>
                <w:rFonts w:asciiTheme="minorHAnsi" w:hAnsiTheme="minorHAnsi" w:cs="Arial"/>
                <w:b/>
              </w:rPr>
            </w:pPr>
            <w:r w:rsidRPr="00AB23D1">
              <w:rPr>
                <w:rFonts w:asciiTheme="minorHAnsi" w:hAnsiTheme="minorHAnsi" w:cs="Arial"/>
                <w:b/>
              </w:rPr>
              <w:t>Nom vaccin</w:t>
            </w:r>
          </w:p>
        </w:tc>
        <w:tc>
          <w:tcPr>
            <w:tcW w:w="1684" w:type="dxa"/>
            <w:tcBorders>
              <w:top w:val="single" w:sz="4" w:space="0" w:color="auto"/>
              <w:left w:val="single" w:sz="4" w:space="0" w:color="auto"/>
              <w:bottom w:val="single" w:sz="4" w:space="0" w:color="auto"/>
              <w:right w:val="single" w:sz="4" w:space="0" w:color="auto"/>
            </w:tcBorders>
            <w:hideMark/>
          </w:tcPr>
          <w:p w:rsidR="00C617F1" w:rsidRPr="00AB23D1" w:rsidRDefault="00C617F1" w:rsidP="00AB23D1">
            <w:pPr>
              <w:spacing w:after="0" w:line="240" w:lineRule="auto"/>
              <w:jc w:val="center"/>
              <w:rPr>
                <w:rFonts w:asciiTheme="minorHAnsi" w:hAnsiTheme="minorHAnsi" w:cs="Arial"/>
                <w:b/>
              </w:rPr>
            </w:pPr>
            <w:r w:rsidRPr="00AB23D1">
              <w:rPr>
                <w:rFonts w:asciiTheme="minorHAnsi" w:hAnsiTheme="minorHAnsi" w:cs="Arial"/>
                <w:b/>
              </w:rPr>
              <w:t>Souche PPR</w:t>
            </w:r>
          </w:p>
          <w:p w:rsidR="00C617F1" w:rsidRPr="00AB23D1" w:rsidRDefault="00C617F1" w:rsidP="00AB23D1">
            <w:pPr>
              <w:spacing w:after="0" w:line="240" w:lineRule="auto"/>
              <w:jc w:val="center"/>
              <w:rPr>
                <w:rFonts w:asciiTheme="minorHAnsi" w:hAnsiTheme="minorHAnsi" w:cs="Arial"/>
                <w:b/>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rPr>
            </w:pPr>
            <w:r w:rsidRPr="00AB23D1">
              <w:rPr>
                <w:rFonts w:asciiTheme="minorHAnsi" w:hAnsiTheme="minorHAnsi" w:cs="Arial"/>
              </w:rPr>
              <w:t>L</w:t>
            </w:r>
            <w:r>
              <w:rPr>
                <w:rFonts w:asciiTheme="minorHAnsi" w:hAnsiTheme="minorHAnsi" w:cs="Arial"/>
              </w:rPr>
              <w:t>aboratoire</w:t>
            </w:r>
            <w:r w:rsidRPr="00AB23D1">
              <w:rPr>
                <w:rFonts w:asciiTheme="minorHAnsi" w:hAnsiTheme="minorHAnsi" w:cs="Arial"/>
              </w:rPr>
              <w:t xml:space="preserve"> N</w:t>
            </w:r>
            <w:r>
              <w:rPr>
                <w:rFonts w:asciiTheme="minorHAnsi" w:hAnsiTheme="minorHAnsi" w:cs="Arial"/>
              </w:rPr>
              <w:t>ational</w:t>
            </w:r>
            <w:r w:rsidRPr="00AB23D1">
              <w:rPr>
                <w:rFonts w:asciiTheme="minorHAnsi" w:hAnsiTheme="minorHAnsi" w:cs="Arial"/>
              </w:rPr>
              <w:t xml:space="preserve"> V</w:t>
            </w:r>
            <w:r>
              <w:rPr>
                <w:rFonts w:asciiTheme="minorHAnsi" w:hAnsiTheme="minorHAnsi" w:cs="Arial"/>
              </w:rPr>
              <w:t>étérinaire</w:t>
            </w:r>
            <w:r w:rsidRPr="00AB23D1">
              <w:rPr>
                <w:rFonts w:asciiTheme="minorHAnsi" w:hAnsiTheme="minorHAnsi" w:cs="Arial"/>
              </w:rPr>
              <w:t xml:space="preserve"> – LANAVET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Cameroun</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CAPRIPESTOVAX</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Culture sur cellules de la souche PPRV 75/1 LK6 BK2</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proofErr w:type="spellStart"/>
            <w:r w:rsidRPr="00AB23D1">
              <w:rPr>
                <w:rFonts w:asciiTheme="minorHAnsi" w:hAnsiTheme="minorHAnsi" w:cs="Arial"/>
              </w:rPr>
              <w:t>I</w:t>
            </w:r>
            <w:r w:rsidR="0051740C">
              <w:rPr>
                <w:rFonts w:asciiTheme="minorHAnsi" w:hAnsiTheme="minorHAnsi" w:cs="Arial"/>
              </w:rPr>
              <w:t>ntervac</w:t>
            </w:r>
            <w:proofErr w:type="spellEnd"/>
            <w:r w:rsidRPr="00AB23D1">
              <w:rPr>
                <w:rFonts w:asciiTheme="minorHAnsi" w:hAnsiTheme="minorHAnsi" w:cs="Arial"/>
              </w:rPr>
              <w:t xml:space="preserve"> (</w:t>
            </w:r>
            <w:proofErr w:type="spellStart"/>
            <w:r w:rsidRPr="00AB23D1">
              <w:rPr>
                <w:rFonts w:asciiTheme="minorHAnsi" w:hAnsiTheme="minorHAnsi" w:cs="Arial"/>
              </w:rPr>
              <w:t>Pvt</w:t>
            </w:r>
            <w:proofErr w:type="spellEnd"/>
            <w:r w:rsidRPr="00AB23D1">
              <w:rPr>
                <w:rFonts w:asciiTheme="minorHAnsi" w:hAnsiTheme="minorHAnsi" w:cs="Arial"/>
              </w:rPr>
              <w:t>.) Ltd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Pakistan</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INTERVAC PESTEVAC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rPr>
            </w:pPr>
            <w:r w:rsidRPr="00F30224">
              <w:rPr>
                <w:rFonts w:asciiTheme="minorHAnsi" w:hAnsiTheme="minorHAnsi" w:cs="Arial"/>
              </w:rPr>
              <w:t xml:space="preserve">Laboratoire </w:t>
            </w:r>
            <w:r w:rsidRPr="00AB23D1">
              <w:rPr>
                <w:rFonts w:asciiTheme="minorHAnsi" w:hAnsiTheme="minorHAnsi" w:cs="Arial"/>
              </w:rPr>
              <w:t>C</w:t>
            </w:r>
            <w:r>
              <w:rPr>
                <w:rFonts w:asciiTheme="minorHAnsi" w:hAnsiTheme="minorHAnsi" w:cs="Arial"/>
              </w:rPr>
              <w:t>entral de l’Elevage</w:t>
            </w:r>
            <w:r w:rsidRPr="00AB23D1">
              <w:rPr>
                <w:rFonts w:asciiTheme="minorHAnsi" w:hAnsiTheme="minorHAnsi" w:cs="Arial"/>
              </w:rPr>
              <w:t xml:space="preserve"> (LABOCEL)</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Niger </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OVIPESTOVAC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rPr>
            </w:pPr>
            <w:r w:rsidRPr="00F30224">
              <w:rPr>
                <w:rFonts w:asciiTheme="minorHAnsi" w:hAnsiTheme="minorHAnsi" w:cs="Arial"/>
              </w:rPr>
              <w:t xml:space="preserve">Laboratoire Central de l’Elevage </w:t>
            </w:r>
            <w:r w:rsidRPr="00AB23D1">
              <w:rPr>
                <w:rFonts w:asciiTheme="minorHAnsi" w:hAnsiTheme="minorHAnsi" w:cs="Arial"/>
              </w:rPr>
              <w:t>(LABOCEL)</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Niger</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PASTOVAC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F30224" w:rsidRDefault="00C617F1" w:rsidP="00F30224">
            <w:pPr>
              <w:spacing w:after="0" w:line="240" w:lineRule="auto"/>
              <w:jc w:val="center"/>
              <w:rPr>
                <w:rFonts w:asciiTheme="minorHAnsi" w:hAnsiTheme="minorHAnsi" w:cs="Arial"/>
                <w:lang w:val="en-US"/>
              </w:rPr>
            </w:pPr>
            <w:r w:rsidRPr="00F30224">
              <w:rPr>
                <w:rFonts w:asciiTheme="minorHAnsi" w:hAnsiTheme="minorHAnsi" w:cs="Arial"/>
                <w:lang w:val="en-US"/>
              </w:rPr>
              <w:t>National</w:t>
            </w:r>
            <w:r w:rsidRPr="00F30224">
              <w:rPr>
                <w:lang w:val="en-US"/>
              </w:rPr>
              <w:t xml:space="preserve"> </w:t>
            </w:r>
            <w:r w:rsidRPr="00F30224">
              <w:rPr>
                <w:rFonts w:asciiTheme="minorHAnsi" w:hAnsiTheme="minorHAnsi" w:cs="Arial"/>
                <w:lang w:val="en-US"/>
              </w:rPr>
              <w:t>Veterinary R</w:t>
            </w:r>
            <w:r>
              <w:rPr>
                <w:rFonts w:asciiTheme="minorHAnsi" w:hAnsiTheme="minorHAnsi" w:cs="Arial"/>
                <w:lang w:val="en-US"/>
              </w:rPr>
              <w:t>esearch Institute</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Nigeria </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lang w:val="en-US"/>
              </w:rPr>
            </w:pPr>
            <w:r w:rsidRPr="00F30224">
              <w:rPr>
                <w:rFonts w:asciiTheme="minorHAnsi" w:hAnsiTheme="minorHAnsi" w:cs="Arial"/>
                <w:lang w:val="en-US"/>
              </w:rPr>
              <w:t xml:space="preserve">Veterinary Research Institute </w:t>
            </w:r>
            <w:r>
              <w:rPr>
                <w:rFonts w:asciiTheme="minorHAnsi" w:hAnsiTheme="minorHAnsi" w:cs="Arial"/>
                <w:lang w:val="en-US"/>
              </w:rPr>
              <w:t xml:space="preserve">(Central </w:t>
            </w:r>
            <w:r w:rsidRPr="00F30224">
              <w:rPr>
                <w:rFonts w:asciiTheme="minorHAnsi" w:hAnsiTheme="minorHAnsi" w:cs="Arial"/>
                <w:lang w:val="en-US"/>
              </w:rPr>
              <w:t xml:space="preserve">Veterinary </w:t>
            </w:r>
            <w:r>
              <w:rPr>
                <w:rFonts w:asciiTheme="minorHAnsi" w:hAnsiTheme="minorHAnsi" w:cs="Arial"/>
                <w:lang w:val="en-US"/>
              </w:rPr>
              <w:t>Research Laboratories</w:t>
            </w:r>
            <w:r w:rsidRPr="00AB23D1">
              <w:rPr>
                <w:rFonts w:asciiTheme="minorHAnsi" w:hAnsiTheme="minorHAnsi" w:cs="Arial"/>
                <w:lang w:val="en-US"/>
              </w:rPr>
              <w:t>)</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Soudan</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lang w:val="en-US"/>
              </w:rPr>
            </w:pPr>
            <w:r w:rsidRPr="00F30224">
              <w:rPr>
                <w:rFonts w:asciiTheme="minorHAnsi" w:hAnsiTheme="minorHAnsi" w:cs="Arial"/>
                <w:lang w:val="en-US"/>
              </w:rPr>
              <w:t>National</w:t>
            </w:r>
            <w:r w:rsidRPr="00F30224">
              <w:rPr>
                <w:lang w:val="en-US"/>
              </w:rPr>
              <w:t xml:space="preserve"> </w:t>
            </w:r>
            <w:r w:rsidRPr="00F30224">
              <w:rPr>
                <w:rFonts w:asciiTheme="minorHAnsi" w:hAnsiTheme="minorHAnsi" w:cs="Arial"/>
                <w:lang w:val="en-US"/>
              </w:rPr>
              <w:t>Veterinary</w:t>
            </w:r>
            <w:r w:rsidRPr="00AB23D1">
              <w:rPr>
                <w:rFonts w:asciiTheme="minorHAnsi" w:hAnsiTheme="minorHAnsi" w:cs="Arial"/>
                <w:lang w:val="en-US"/>
              </w:rPr>
              <w:t xml:space="preserve"> I</w:t>
            </w:r>
            <w:r>
              <w:rPr>
                <w:rFonts w:asciiTheme="minorHAnsi" w:hAnsiTheme="minorHAnsi" w:cs="Arial"/>
                <w:lang w:val="en-US"/>
              </w:rPr>
              <w:t>nstitute of</w:t>
            </w:r>
            <w:r w:rsidRPr="00AB23D1">
              <w:rPr>
                <w:rFonts w:asciiTheme="minorHAnsi" w:hAnsiTheme="minorHAnsi" w:cs="Arial"/>
                <w:lang w:val="en-US"/>
              </w:rPr>
              <w:t xml:space="preserve"> E</w:t>
            </w:r>
            <w:r>
              <w:rPr>
                <w:rFonts w:asciiTheme="minorHAnsi" w:hAnsiTheme="minorHAnsi" w:cs="Arial"/>
                <w:lang w:val="en-US"/>
              </w:rPr>
              <w:t>thiopia</w:t>
            </w:r>
            <w:r w:rsidRPr="00AB23D1">
              <w:rPr>
                <w:rFonts w:asciiTheme="minorHAnsi" w:hAnsiTheme="minorHAnsi" w:cs="Arial"/>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Ethiopie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 (PPR) VACCINE</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LK6Vero76</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r w:rsidRPr="00AB23D1">
              <w:rPr>
                <w:rFonts w:asciiTheme="minorHAnsi" w:hAnsiTheme="minorHAnsi" w:cs="Arial"/>
              </w:rPr>
              <w:t>H</w:t>
            </w:r>
            <w:r w:rsidR="0051740C">
              <w:rPr>
                <w:rFonts w:asciiTheme="minorHAnsi" w:hAnsiTheme="minorHAnsi" w:cs="Arial"/>
              </w:rPr>
              <w:t>ester</w:t>
            </w:r>
            <w:r w:rsidRPr="00AB23D1">
              <w:rPr>
                <w:rFonts w:asciiTheme="minorHAnsi" w:hAnsiTheme="minorHAnsi" w:cs="Arial"/>
              </w:rPr>
              <w:t xml:space="preserve"> B</w:t>
            </w:r>
            <w:r w:rsidR="0051740C">
              <w:rPr>
                <w:rFonts w:asciiTheme="minorHAnsi" w:hAnsiTheme="minorHAnsi" w:cs="Arial"/>
              </w:rPr>
              <w:t>iosciences</w:t>
            </w:r>
            <w:r w:rsidRPr="00AB23D1">
              <w:rPr>
                <w:rFonts w:asciiTheme="minorHAnsi" w:hAnsiTheme="minorHAnsi" w:cs="Arial"/>
              </w:rPr>
              <w:t xml:space="preserve"> Ltd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Inde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PESTE DES PETITS RUMINANTS (PPR) VACCINE, Live, </w:t>
            </w:r>
            <w:proofErr w:type="spellStart"/>
            <w:r w:rsidRPr="00AB23D1">
              <w:rPr>
                <w:rFonts w:asciiTheme="minorHAnsi" w:hAnsiTheme="minorHAnsi" w:cs="Arial"/>
              </w:rPr>
              <w:t>Nigerian</w:t>
            </w:r>
            <w:proofErr w:type="spellEnd"/>
            <w:r w:rsidRPr="00AB23D1">
              <w:rPr>
                <w:rFonts w:asciiTheme="minorHAnsi" w:hAnsiTheme="minorHAnsi" w:cs="Arial"/>
              </w:rPr>
              <w:t xml:space="preserve"> 75/1 </w:t>
            </w:r>
            <w:proofErr w:type="spellStart"/>
            <w:r w:rsidRPr="00AB23D1">
              <w:rPr>
                <w:rFonts w:asciiTheme="minorHAnsi" w:hAnsiTheme="minorHAnsi" w:cs="Arial"/>
              </w:rPr>
              <w:t>strain</w:t>
            </w:r>
            <w:proofErr w:type="spellEnd"/>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51740C" w:rsidP="00AB23D1">
            <w:pPr>
              <w:spacing w:after="0" w:line="240" w:lineRule="auto"/>
              <w:jc w:val="center"/>
              <w:rPr>
                <w:rFonts w:asciiTheme="minorHAnsi" w:hAnsiTheme="minorHAnsi" w:cs="Arial"/>
              </w:rPr>
            </w:pPr>
            <w:r w:rsidRPr="0051740C">
              <w:rPr>
                <w:rFonts w:asciiTheme="minorHAnsi" w:hAnsiTheme="minorHAnsi" w:cs="Arial"/>
              </w:rPr>
              <w:t>Hester Biosciences</w:t>
            </w:r>
            <w:r w:rsidR="00C617F1" w:rsidRPr="00AB23D1">
              <w:rPr>
                <w:rFonts w:asciiTheme="minorHAnsi" w:hAnsiTheme="minorHAnsi" w:cs="Arial"/>
              </w:rPr>
              <w:t xml:space="preserve"> Ltd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Inde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PESTE DES PETITS RUMINANTS (PPR) VACCINE, Live, </w:t>
            </w:r>
            <w:proofErr w:type="spellStart"/>
            <w:r w:rsidRPr="00AB23D1">
              <w:rPr>
                <w:rFonts w:asciiTheme="minorHAnsi" w:hAnsiTheme="minorHAnsi" w:cs="Arial"/>
              </w:rPr>
              <w:lastRenderedPageBreak/>
              <w:t>Sungri</w:t>
            </w:r>
            <w:proofErr w:type="spellEnd"/>
            <w:r w:rsidRPr="00AB23D1">
              <w:rPr>
                <w:rFonts w:asciiTheme="minorHAnsi" w:hAnsiTheme="minorHAnsi" w:cs="Arial"/>
              </w:rPr>
              <w:t xml:space="preserve">/96 </w:t>
            </w:r>
            <w:proofErr w:type="spellStart"/>
            <w:r w:rsidRPr="00AB23D1">
              <w:rPr>
                <w:rFonts w:asciiTheme="minorHAnsi" w:hAnsiTheme="minorHAnsi" w:cs="Arial"/>
              </w:rPr>
              <w:t>strain</w:t>
            </w:r>
            <w:proofErr w:type="spellEnd"/>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lastRenderedPageBreak/>
              <w:t>Sungri</w:t>
            </w:r>
            <w:proofErr w:type="spellEnd"/>
            <w:r w:rsidRPr="00AB23D1">
              <w:rPr>
                <w:rFonts w:asciiTheme="minorHAnsi" w:hAnsiTheme="minorHAnsi" w:cs="Arial"/>
              </w:rPr>
              <w:t xml:space="preserve"> 96</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51740C" w:rsidRDefault="00C617F1" w:rsidP="0051740C">
            <w:pPr>
              <w:spacing w:after="0" w:line="240" w:lineRule="auto"/>
              <w:jc w:val="center"/>
              <w:rPr>
                <w:rFonts w:asciiTheme="minorHAnsi" w:hAnsiTheme="minorHAnsi" w:cs="Arial"/>
                <w:lang w:val="en-US"/>
              </w:rPr>
            </w:pPr>
            <w:r w:rsidRPr="0051740C">
              <w:rPr>
                <w:rFonts w:asciiTheme="minorHAnsi" w:hAnsiTheme="minorHAnsi" w:cs="Arial"/>
                <w:lang w:val="en-US"/>
              </w:rPr>
              <w:lastRenderedPageBreak/>
              <w:t>B</w:t>
            </w:r>
            <w:r w:rsidR="0051740C" w:rsidRPr="0051740C">
              <w:rPr>
                <w:rFonts w:asciiTheme="minorHAnsi" w:hAnsiTheme="minorHAnsi" w:cs="Arial"/>
                <w:lang w:val="en-US"/>
              </w:rPr>
              <w:t>io-Med</w:t>
            </w:r>
            <w:r w:rsidRPr="0051740C">
              <w:rPr>
                <w:rFonts w:asciiTheme="minorHAnsi" w:hAnsiTheme="minorHAnsi" w:cs="Arial"/>
                <w:lang w:val="en-US"/>
              </w:rPr>
              <w:t xml:space="preserve"> Pvt. Ltd.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Inde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BIO-PPR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Sungri</w:t>
            </w:r>
            <w:proofErr w:type="spellEnd"/>
            <w:r w:rsidRPr="00AB23D1">
              <w:rPr>
                <w:rFonts w:asciiTheme="minorHAnsi" w:hAnsiTheme="minorHAnsi" w:cs="Arial"/>
              </w:rPr>
              <w:t xml:space="preserve"> 96</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lang w:val="en-US"/>
              </w:rPr>
            </w:pPr>
            <w:r w:rsidRPr="00AB23D1">
              <w:rPr>
                <w:rFonts w:asciiTheme="minorHAnsi" w:hAnsiTheme="minorHAnsi" w:cs="Arial"/>
                <w:lang w:val="en-US"/>
              </w:rPr>
              <w:t>I</w:t>
            </w:r>
            <w:r>
              <w:rPr>
                <w:rFonts w:asciiTheme="minorHAnsi" w:hAnsiTheme="minorHAnsi" w:cs="Arial"/>
                <w:lang w:val="en-US"/>
              </w:rPr>
              <w:t>nstitute of Animal Health and Veterinary Biologicals</w:t>
            </w:r>
            <w:r w:rsidRPr="00AB23D1">
              <w:rPr>
                <w:rFonts w:asciiTheme="minorHAnsi" w:hAnsiTheme="minorHAnsi" w:cs="Arial"/>
                <w:lang w:val="en-US"/>
              </w:rPr>
              <w:t xml:space="preserve"> (KARNATAKA)</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Inde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PPR VACCINE </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rPr>
            </w:pPr>
            <w:proofErr w:type="spellStart"/>
            <w:r w:rsidRPr="00AB23D1">
              <w:rPr>
                <w:rFonts w:asciiTheme="minorHAnsi" w:hAnsiTheme="minorHAnsi" w:cs="Arial"/>
              </w:rPr>
              <w:t>I</w:t>
            </w:r>
            <w:r>
              <w:rPr>
                <w:rFonts w:asciiTheme="minorHAnsi" w:hAnsiTheme="minorHAnsi" w:cs="Arial"/>
              </w:rPr>
              <w:t>ndian</w:t>
            </w:r>
            <w:proofErr w:type="spellEnd"/>
            <w:r w:rsidRPr="00AB23D1">
              <w:rPr>
                <w:rFonts w:asciiTheme="minorHAnsi" w:hAnsiTheme="minorHAnsi" w:cs="Arial"/>
              </w:rPr>
              <w:t xml:space="preserve"> </w:t>
            </w:r>
            <w:proofErr w:type="spellStart"/>
            <w:r w:rsidRPr="00AB23D1">
              <w:rPr>
                <w:rFonts w:asciiTheme="minorHAnsi" w:hAnsiTheme="minorHAnsi" w:cs="Arial"/>
              </w:rPr>
              <w:t>I</w:t>
            </w:r>
            <w:r>
              <w:rPr>
                <w:rFonts w:asciiTheme="minorHAnsi" w:hAnsiTheme="minorHAnsi" w:cs="Arial"/>
              </w:rPr>
              <w:t>mmunologicals</w:t>
            </w:r>
            <w:proofErr w:type="spellEnd"/>
            <w:r w:rsidRPr="00AB23D1">
              <w:rPr>
                <w:rFonts w:asciiTheme="minorHAnsi" w:hAnsiTheme="minorHAnsi" w:cs="Arial"/>
              </w:rPr>
              <w:t xml:space="preserve"> Ltd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Inde </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RAKSHA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Sungri</w:t>
            </w:r>
            <w:proofErr w:type="spellEnd"/>
            <w:r w:rsidRPr="00AB23D1">
              <w:rPr>
                <w:rFonts w:asciiTheme="minorHAnsi" w:hAnsiTheme="minorHAnsi" w:cs="Arial"/>
              </w:rPr>
              <w:t xml:space="preserve"> 96</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lang w:val="en-US"/>
              </w:rPr>
            </w:pPr>
            <w:r w:rsidRPr="00AB23D1">
              <w:rPr>
                <w:rFonts w:asciiTheme="minorHAnsi" w:hAnsiTheme="minorHAnsi" w:cs="Arial"/>
                <w:lang w:val="en-US"/>
              </w:rPr>
              <w:t>K</w:t>
            </w:r>
            <w:r>
              <w:rPr>
                <w:rFonts w:asciiTheme="minorHAnsi" w:hAnsiTheme="minorHAnsi" w:cs="Arial"/>
                <w:lang w:val="en-US"/>
              </w:rPr>
              <w:t>enya</w:t>
            </w:r>
            <w:r w:rsidRPr="00AB23D1">
              <w:rPr>
                <w:rFonts w:asciiTheme="minorHAnsi" w:hAnsiTheme="minorHAnsi" w:cs="Arial"/>
                <w:lang w:val="en-US"/>
              </w:rPr>
              <w:t xml:space="preserve"> A</w:t>
            </w:r>
            <w:r>
              <w:rPr>
                <w:rFonts w:asciiTheme="minorHAnsi" w:hAnsiTheme="minorHAnsi" w:cs="Arial"/>
                <w:lang w:val="en-US"/>
              </w:rPr>
              <w:t>gricultural</w:t>
            </w:r>
            <w:r w:rsidRPr="00AB23D1">
              <w:rPr>
                <w:rFonts w:asciiTheme="minorHAnsi" w:hAnsiTheme="minorHAnsi" w:cs="Arial"/>
                <w:lang w:val="en-US"/>
              </w:rPr>
              <w:t xml:space="preserve"> R</w:t>
            </w:r>
            <w:r>
              <w:rPr>
                <w:rFonts w:asciiTheme="minorHAnsi" w:hAnsiTheme="minorHAnsi" w:cs="Arial"/>
                <w:lang w:val="en-US"/>
              </w:rPr>
              <w:t>esearch</w:t>
            </w:r>
            <w:r w:rsidRPr="00AB23D1">
              <w:rPr>
                <w:rFonts w:asciiTheme="minorHAnsi" w:hAnsiTheme="minorHAnsi" w:cs="Arial"/>
                <w:lang w:val="en-US"/>
              </w:rPr>
              <w:t xml:space="preserve"> I</w:t>
            </w:r>
            <w:r>
              <w:rPr>
                <w:rFonts w:asciiTheme="minorHAnsi" w:hAnsiTheme="minorHAnsi" w:cs="Arial"/>
                <w:lang w:val="en-US"/>
              </w:rPr>
              <w:t>nstitute</w:t>
            </w:r>
            <w:r w:rsidRPr="00AB23D1">
              <w:rPr>
                <w:rFonts w:asciiTheme="minorHAnsi" w:hAnsiTheme="minorHAnsi" w:cs="Arial"/>
                <w:lang w:val="en-US"/>
              </w:rPr>
              <w:t xml:space="preserve"> (KARI)</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Kenya </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524209" w:rsidP="00AB23D1">
            <w:pPr>
              <w:spacing w:after="0" w:line="240" w:lineRule="auto"/>
              <w:jc w:val="center"/>
              <w:rPr>
                <w:rFonts w:asciiTheme="minorHAnsi" w:hAnsiTheme="minorHAnsi" w:cs="Arial"/>
              </w:rPr>
            </w:pPr>
            <w:r>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lang w:val="en-US"/>
              </w:rPr>
            </w:pPr>
            <w:r w:rsidRPr="00AB23D1">
              <w:rPr>
                <w:rFonts w:asciiTheme="minorHAnsi" w:hAnsiTheme="minorHAnsi" w:cs="Arial"/>
                <w:lang w:val="en-US"/>
              </w:rPr>
              <w:t>V</w:t>
            </w:r>
            <w:r>
              <w:rPr>
                <w:rFonts w:asciiTheme="minorHAnsi" w:hAnsiTheme="minorHAnsi" w:cs="Arial"/>
                <w:lang w:val="en-US"/>
              </w:rPr>
              <w:t>eterinary</w:t>
            </w:r>
            <w:r w:rsidRPr="00AB23D1">
              <w:rPr>
                <w:rFonts w:asciiTheme="minorHAnsi" w:hAnsiTheme="minorHAnsi" w:cs="Arial"/>
                <w:lang w:val="en-US"/>
              </w:rPr>
              <w:t xml:space="preserve"> S</w:t>
            </w:r>
            <w:r>
              <w:rPr>
                <w:rFonts w:asciiTheme="minorHAnsi" w:hAnsiTheme="minorHAnsi" w:cs="Arial"/>
                <w:lang w:val="en-US"/>
              </w:rPr>
              <w:t>erum and</w:t>
            </w:r>
            <w:r w:rsidRPr="00AB23D1">
              <w:rPr>
                <w:rFonts w:asciiTheme="minorHAnsi" w:hAnsiTheme="minorHAnsi" w:cs="Arial"/>
                <w:lang w:val="en-US"/>
              </w:rPr>
              <w:t xml:space="preserve"> V</w:t>
            </w:r>
            <w:r>
              <w:rPr>
                <w:rFonts w:asciiTheme="minorHAnsi" w:hAnsiTheme="minorHAnsi" w:cs="Arial"/>
                <w:lang w:val="en-US"/>
              </w:rPr>
              <w:t xml:space="preserve">accine </w:t>
            </w:r>
            <w:r w:rsidRPr="00F30224">
              <w:rPr>
                <w:rFonts w:asciiTheme="minorHAnsi" w:hAnsiTheme="minorHAnsi" w:cs="Arial"/>
                <w:lang w:val="en-US"/>
              </w:rPr>
              <w:t>Research Institute</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Egypte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F30224">
            <w:pPr>
              <w:spacing w:after="0" w:line="240" w:lineRule="auto"/>
              <w:jc w:val="center"/>
              <w:rPr>
                <w:rFonts w:asciiTheme="minorHAnsi" w:hAnsiTheme="minorHAnsi" w:cs="Arial"/>
              </w:rPr>
            </w:pPr>
            <w:proofErr w:type="spellStart"/>
            <w:r w:rsidRPr="00AB23D1">
              <w:rPr>
                <w:rFonts w:asciiTheme="minorHAnsi" w:hAnsiTheme="minorHAnsi" w:cs="Arial"/>
              </w:rPr>
              <w:t>I</w:t>
            </w:r>
            <w:r>
              <w:rPr>
                <w:rFonts w:asciiTheme="minorHAnsi" w:hAnsiTheme="minorHAnsi" w:cs="Arial"/>
              </w:rPr>
              <w:t>nstitu</w:t>
            </w:r>
            <w:proofErr w:type="spellEnd"/>
            <w:r>
              <w:rPr>
                <w:rFonts w:asciiTheme="minorHAnsi" w:hAnsiTheme="minorHAnsi" w:cs="Arial"/>
              </w:rPr>
              <w:t xml:space="preserve"> Sénégalais de Recherches Agricoles</w:t>
            </w:r>
            <w:r w:rsidRPr="00AB23D1">
              <w:rPr>
                <w:rFonts w:asciiTheme="minorHAnsi" w:hAnsiTheme="minorHAnsi" w:cs="Arial"/>
              </w:rPr>
              <w:t xml:space="preserve"> (ISRA)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Sénégal</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524209" w:rsidP="00AB23D1">
            <w:pPr>
              <w:spacing w:after="0" w:line="240" w:lineRule="auto"/>
              <w:jc w:val="center"/>
              <w:rPr>
                <w:rFonts w:asciiTheme="minorHAnsi" w:hAnsiTheme="minorHAnsi" w:cs="Arial"/>
              </w:rPr>
            </w:pPr>
            <w:r>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F30224" w:rsidRDefault="00C617F1" w:rsidP="00F30224">
            <w:pPr>
              <w:spacing w:after="0" w:line="240" w:lineRule="auto"/>
              <w:jc w:val="center"/>
              <w:rPr>
                <w:rFonts w:asciiTheme="minorHAnsi" w:hAnsiTheme="minorHAnsi" w:cs="Arial"/>
                <w:lang w:val="en-US"/>
              </w:rPr>
            </w:pPr>
            <w:r w:rsidRPr="00F30224">
              <w:rPr>
                <w:rFonts w:asciiTheme="minorHAnsi" w:hAnsiTheme="minorHAnsi" w:cs="Arial"/>
                <w:lang w:val="en-US"/>
              </w:rPr>
              <w:t>Botswana Vaccine Institute (MERIAL)</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Botswana</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PPR-VAC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PPR 75/1 (souche EMVY) génétiquement modifiée </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MCI S</w:t>
            </w:r>
            <w:r>
              <w:rPr>
                <w:rFonts w:asciiTheme="minorHAnsi" w:hAnsiTheme="minorHAnsi" w:cs="Arial"/>
              </w:rPr>
              <w:t>anté Animale</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Botswana</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Cameroun</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Egypte</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Côte d’Ivoire</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Kenya</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Mali</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Mauritanie</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Maroc</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Arabie saoudite</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Sénégal</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Afrique du Sud</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Tanzanie</w:t>
            </w:r>
            <w:r w:rsidR="00FF4528">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Ouganda</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LYOPOX PPR (</w:t>
            </w:r>
            <w:r w:rsidRPr="00524209">
              <w:rPr>
                <w:rFonts w:asciiTheme="minorHAnsi" w:hAnsiTheme="minorHAnsi" w:cs="Arial"/>
              </w:rPr>
              <w:t>clavelée et variole caprine +</w:t>
            </w:r>
            <w:r w:rsidRPr="00AB23D1">
              <w:rPr>
                <w:rFonts w:asciiTheme="minorHAnsi" w:hAnsiTheme="minorHAnsi" w:cs="Arial"/>
              </w:rPr>
              <w:t xml:space="preserve"> peste des petits ruminants)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Pr>
                <w:rFonts w:asciiTheme="minorHAnsi" w:hAnsiTheme="minorHAnsi" w:cs="Arial"/>
              </w:rPr>
              <w:t xml:space="preserve">MCI </w:t>
            </w:r>
            <w:r w:rsidRPr="00C617F1">
              <w:rPr>
                <w:rFonts w:asciiTheme="minorHAnsi" w:hAnsiTheme="minorHAnsi" w:cs="Arial"/>
              </w:rPr>
              <w:t>Santé Animale</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Botswana</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Cameroun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Egypte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Côte d’Ivoire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Kenya</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Mali</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Mauritanie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Maroc</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Arabie saoudite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Sénégal</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Afrique du Sud</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Tanzanie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Ouganda</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OVIVAX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proofErr w:type="spellStart"/>
            <w:r w:rsidRPr="00AB23D1">
              <w:rPr>
                <w:rFonts w:asciiTheme="minorHAnsi" w:hAnsiTheme="minorHAnsi" w:cs="Arial"/>
              </w:rPr>
              <w:t>B</w:t>
            </w:r>
            <w:r w:rsidR="0051740C">
              <w:rPr>
                <w:rFonts w:asciiTheme="minorHAnsi" w:hAnsiTheme="minorHAnsi" w:cs="Arial"/>
              </w:rPr>
              <w:t>iopharma</w:t>
            </w:r>
            <w:proofErr w:type="spellEnd"/>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Maroc</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PPR-VAX</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proofErr w:type="spellStart"/>
            <w:r w:rsidRPr="00AB23D1">
              <w:rPr>
                <w:rFonts w:asciiTheme="minorHAnsi" w:hAnsiTheme="minorHAnsi" w:cs="Arial"/>
              </w:rPr>
              <w:t>B</w:t>
            </w:r>
            <w:r w:rsidR="0051740C">
              <w:rPr>
                <w:rFonts w:asciiTheme="minorHAnsi" w:hAnsiTheme="minorHAnsi" w:cs="Arial"/>
              </w:rPr>
              <w:t>iopharma</w:t>
            </w:r>
            <w:proofErr w:type="spellEnd"/>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Maroc</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POXPPR (</w:t>
            </w:r>
            <w:r w:rsidRPr="00524209">
              <w:rPr>
                <w:rFonts w:asciiTheme="minorHAnsi" w:hAnsiTheme="minorHAnsi" w:cs="Arial"/>
              </w:rPr>
              <w:t>clavelée +</w:t>
            </w:r>
            <w:r w:rsidRPr="00AB23D1">
              <w:rPr>
                <w:rFonts w:asciiTheme="minorHAnsi" w:hAnsiTheme="minorHAnsi" w:cs="Arial"/>
              </w:rPr>
              <w:t xml:space="preserve"> peste des petits ruminants)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lastRenderedPageBreak/>
              <w:t>MSD</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Inde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Bahreïn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Iran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Irak</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Jordanie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Koweït</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Liban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Oman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Qatar</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Arabie saoudite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Soudan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Syrie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Emirats arabes unis</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Yémen</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OVILIS PPR</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Sungri-96</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51740C" w:rsidP="00AB23D1">
            <w:pPr>
              <w:spacing w:after="0" w:line="240" w:lineRule="auto"/>
              <w:jc w:val="center"/>
              <w:rPr>
                <w:rFonts w:asciiTheme="minorHAnsi" w:hAnsiTheme="minorHAnsi" w:cs="Arial"/>
              </w:rPr>
            </w:pPr>
            <w:proofErr w:type="spellStart"/>
            <w:r>
              <w:rPr>
                <w:rFonts w:asciiTheme="minorHAnsi" w:hAnsiTheme="minorHAnsi" w:cs="Arial"/>
              </w:rPr>
              <w:t>Jovac</w:t>
            </w:r>
            <w:proofErr w:type="spellEnd"/>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Afghanistan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Azerbaïdjan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Egypte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Iran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Irak</w:t>
            </w:r>
            <w:r w:rsidR="00555BDF">
              <w:rPr>
                <w:rFonts w:asciiTheme="minorHAnsi" w:hAnsiTheme="minorHAnsi" w:cs="Arial"/>
              </w:rPr>
              <w:t>,</w:t>
            </w:r>
          </w:p>
          <w:p w:rsidR="00C617F1" w:rsidRPr="00B745EB" w:rsidRDefault="00C617F1" w:rsidP="00AB23D1">
            <w:pPr>
              <w:spacing w:after="0" w:line="240" w:lineRule="auto"/>
              <w:jc w:val="center"/>
              <w:rPr>
                <w:rFonts w:asciiTheme="minorHAnsi" w:hAnsiTheme="minorHAnsi" w:cs="Arial"/>
                <w:lang w:val="en-US"/>
              </w:rPr>
            </w:pPr>
            <w:r w:rsidRPr="00B745EB">
              <w:rPr>
                <w:rFonts w:asciiTheme="minorHAnsi" w:hAnsiTheme="minorHAnsi" w:cs="Arial"/>
                <w:lang w:val="en-US"/>
              </w:rPr>
              <w:t>Kenya</w:t>
            </w:r>
            <w:r w:rsidR="00555BDF" w:rsidRPr="00B745EB">
              <w:rPr>
                <w:rFonts w:asciiTheme="minorHAnsi" w:hAnsiTheme="minorHAnsi" w:cs="Arial"/>
                <w:lang w:val="en-US"/>
              </w:rPr>
              <w:t>,</w:t>
            </w:r>
          </w:p>
          <w:p w:rsidR="00C617F1" w:rsidRPr="00B745EB" w:rsidRDefault="00C617F1" w:rsidP="00AB23D1">
            <w:pPr>
              <w:spacing w:after="0" w:line="240" w:lineRule="auto"/>
              <w:jc w:val="center"/>
              <w:rPr>
                <w:rFonts w:asciiTheme="minorHAnsi" w:hAnsiTheme="minorHAnsi" w:cs="Arial"/>
                <w:lang w:val="en-US"/>
              </w:rPr>
            </w:pPr>
            <w:proofErr w:type="spellStart"/>
            <w:r w:rsidRPr="00B745EB">
              <w:rPr>
                <w:rFonts w:asciiTheme="minorHAnsi" w:hAnsiTheme="minorHAnsi" w:cs="Arial"/>
                <w:lang w:val="en-US"/>
              </w:rPr>
              <w:t>Koweït</w:t>
            </w:r>
            <w:proofErr w:type="spellEnd"/>
            <w:r w:rsidR="00555BDF" w:rsidRPr="00B745EB">
              <w:rPr>
                <w:rFonts w:asciiTheme="minorHAnsi" w:hAnsiTheme="minorHAnsi" w:cs="Arial"/>
                <w:lang w:val="en-US"/>
              </w:rPr>
              <w:t>,</w:t>
            </w:r>
          </w:p>
          <w:p w:rsidR="00C617F1" w:rsidRPr="00B745EB" w:rsidRDefault="00C617F1" w:rsidP="00AB23D1">
            <w:pPr>
              <w:spacing w:after="0" w:line="240" w:lineRule="auto"/>
              <w:jc w:val="center"/>
              <w:rPr>
                <w:rFonts w:asciiTheme="minorHAnsi" w:hAnsiTheme="minorHAnsi" w:cs="Arial"/>
                <w:lang w:val="en-US"/>
              </w:rPr>
            </w:pPr>
            <w:proofErr w:type="spellStart"/>
            <w:r w:rsidRPr="00B745EB">
              <w:rPr>
                <w:rFonts w:asciiTheme="minorHAnsi" w:hAnsiTheme="minorHAnsi" w:cs="Arial"/>
                <w:lang w:val="en-US"/>
              </w:rPr>
              <w:t>Liban</w:t>
            </w:r>
            <w:proofErr w:type="spellEnd"/>
            <w:r w:rsidR="00555BDF" w:rsidRPr="00B745EB">
              <w:rPr>
                <w:rFonts w:asciiTheme="minorHAnsi" w:hAnsiTheme="minorHAnsi" w:cs="Arial"/>
                <w:lang w:val="en-US"/>
              </w:rPr>
              <w:t>,</w:t>
            </w:r>
          </w:p>
          <w:p w:rsidR="00C617F1" w:rsidRPr="00B745EB" w:rsidRDefault="00C617F1" w:rsidP="00AB23D1">
            <w:pPr>
              <w:spacing w:after="0" w:line="240" w:lineRule="auto"/>
              <w:jc w:val="center"/>
              <w:rPr>
                <w:rFonts w:asciiTheme="minorHAnsi" w:hAnsiTheme="minorHAnsi" w:cs="Arial"/>
                <w:lang w:val="en-US"/>
              </w:rPr>
            </w:pPr>
            <w:r w:rsidRPr="00B745EB">
              <w:rPr>
                <w:rFonts w:asciiTheme="minorHAnsi" w:hAnsiTheme="minorHAnsi" w:cs="Arial"/>
                <w:lang w:val="en-US"/>
              </w:rPr>
              <w:t>Oman</w:t>
            </w:r>
            <w:r w:rsidR="00555BDF" w:rsidRPr="00B745EB">
              <w:rPr>
                <w:rFonts w:asciiTheme="minorHAnsi" w:hAnsiTheme="minorHAnsi" w:cs="Arial"/>
                <w:lang w:val="en-US"/>
              </w:rPr>
              <w:t>,</w:t>
            </w:r>
          </w:p>
          <w:p w:rsidR="00C617F1" w:rsidRPr="00B745EB" w:rsidRDefault="00C617F1" w:rsidP="00AB23D1">
            <w:pPr>
              <w:spacing w:after="0" w:line="240" w:lineRule="auto"/>
              <w:jc w:val="center"/>
              <w:rPr>
                <w:rFonts w:asciiTheme="minorHAnsi" w:hAnsiTheme="minorHAnsi" w:cs="Arial"/>
                <w:lang w:val="en-US"/>
              </w:rPr>
            </w:pPr>
            <w:r w:rsidRPr="00B745EB">
              <w:rPr>
                <w:rFonts w:asciiTheme="minorHAnsi" w:hAnsiTheme="minorHAnsi" w:cs="Arial"/>
                <w:lang w:val="en-US"/>
              </w:rPr>
              <w:t>Pakistan</w:t>
            </w:r>
            <w:r w:rsidR="00555BDF" w:rsidRPr="00B745EB">
              <w:rPr>
                <w:rFonts w:asciiTheme="minorHAnsi" w:hAnsiTheme="minorHAnsi" w:cs="Arial"/>
                <w:lang w:val="en-US"/>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Qatar</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Arabie saoudite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Soudan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Syrie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Tunisie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Emirats arabes unis</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proofErr w:type="spellStart"/>
            <w:r w:rsidRPr="00AB23D1">
              <w:rPr>
                <w:rFonts w:asciiTheme="minorHAnsi" w:hAnsiTheme="minorHAnsi" w:cs="Arial"/>
              </w:rPr>
              <w:t>D</w:t>
            </w:r>
            <w:r w:rsidR="0051740C">
              <w:rPr>
                <w:rFonts w:asciiTheme="minorHAnsi" w:hAnsiTheme="minorHAnsi" w:cs="Arial"/>
              </w:rPr>
              <w:t>ollvet</w:t>
            </w:r>
            <w:proofErr w:type="spellEnd"/>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Turquie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Sénégal</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Arabie Saoudite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Koweït</w:t>
            </w:r>
            <w:r w:rsidR="00555BDF">
              <w:rPr>
                <w:rFonts w:asciiTheme="minorHAnsi" w:hAnsiTheme="minorHAnsi" w:cs="Arial"/>
              </w:rPr>
              <w:t>,</w:t>
            </w:r>
            <w:r w:rsidRPr="00AB23D1">
              <w:rPr>
                <w:rFonts w:asciiTheme="minorHAnsi" w:hAnsiTheme="minorHAnsi" w:cs="Arial"/>
              </w:rPr>
              <w:t xml:space="preserve"> </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Azerbaïdjan</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PESTDOLL-S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lang w:val="en-US"/>
              </w:rPr>
            </w:pPr>
            <w:proofErr w:type="spellStart"/>
            <w:r w:rsidRPr="00AB23D1">
              <w:rPr>
                <w:rFonts w:asciiTheme="minorHAnsi" w:hAnsiTheme="minorHAnsi" w:cs="Arial"/>
                <w:lang w:val="en-US"/>
              </w:rPr>
              <w:t>E</w:t>
            </w:r>
            <w:r w:rsidR="0051740C">
              <w:rPr>
                <w:rFonts w:asciiTheme="minorHAnsi" w:hAnsiTheme="minorHAnsi" w:cs="Arial"/>
                <w:lang w:val="en-US"/>
              </w:rPr>
              <w:t>tlik</w:t>
            </w:r>
            <w:proofErr w:type="spellEnd"/>
            <w:r w:rsidRPr="00AB23D1">
              <w:rPr>
                <w:rFonts w:asciiTheme="minorHAnsi" w:hAnsiTheme="minorHAnsi" w:cs="Arial"/>
                <w:lang w:val="en-US"/>
              </w:rPr>
              <w:t xml:space="preserve"> C</w:t>
            </w:r>
            <w:r>
              <w:rPr>
                <w:rFonts w:asciiTheme="minorHAnsi" w:hAnsiTheme="minorHAnsi" w:cs="Arial"/>
                <w:lang w:val="en-US"/>
              </w:rPr>
              <w:t>entral</w:t>
            </w:r>
            <w:r w:rsidRPr="00AB23D1">
              <w:rPr>
                <w:rFonts w:asciiTheme="minorHAnsi" w:hAnsiTheme="minorHAnsi" w:cs="Arial"/>
                <w:lang w:val="en-US"/>
              </w:rPr>
              <w:t xml:space="preserve"> V</w:t>
            </w:r>
            <w:r>
              <w:rPr>
                <w:rFonts w:asciiTheme="minorHAnsi" w:hAnsiTheme="minorHAnsi" w:cs="Arial"/>
                <w:lang w:val="en-US"/>
              </w:rPr>
              <w:t>eterinary</w:t>
            </w:r>
            <w:r w:rsidRPr="00AB23D1">
              <w:rPr>
                <w:rFonts w:asciiTheme="minorHAnsi" w:hAnsiTheme="minorHAnsi" w:cs="Arial"/>
                <w:lang w:val="en-US"/>
              </w:rPr>
              <w:t xml:space="preserve"> C</w:t>
            </w:r>
            <w:r>
              <w:rPr>
                <w:rFonts w:asciiTheme="minorHAnsi" w:hAnsiTheme="minorHAnsi" w:cs="Arial"/>
                <w:lang w:val="en-US"/>
              </w:rPr>
              <w:t>ontrol and Research Institute</w:t>
            </w:r>
            <w:r w:rsidRPr="00AB23D1">
              <w:rPr>
                <w:rFonts w:asciiTheme="minorHAnsi" w:hAnsiTheme="minorHAnsi" w:cs="Arial"/>
                <w:lang w:val="en-US"/>
              </w:rPr>
              <w:t> / ANKARA</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Turquie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PEST-S ETVAC</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51740C" w:rsidRDefault="00C617F1" w:rsidP="0051740C">
            <w:pPr>
              <w:spacing w:after="0" w:line="240" w:lineRule="auto"/>
              <w:jc w:val="center"/>
              <w:rPr>
                <w:rFonts w:asciiTheme="minorHAnsi" w:hAnsiTheme="minorHAnsi" w:cs="Arial"/>
                <w:lang w:val="en-US"/>
              </w:rPr>
            </w:pPr>
            <w:proofErr w:type="spellStart"/>
            <w:r w:rsidRPr="0051740C">
              <w:rPr>
                <w:rFonts w:asciiTheme="minorHAnsi" w:hAnsiTheme="minorHAnsi" w:cs="Arial"/>
                <w:lang w:val="en-US"/>
              </w:rPr>
              <w:t>V</w:t>
            </w:r>
            <w:r w:rsidR="0051740C">
              <w:rPr>
                <w:rFonts w:asciiTheme="minorHAnsi" w:hAnsiTheme="minorHAnsi" w:cs="Arial"/>
                <w:lang w:val="en-US"/>
              </w:rPr>
              <w:t>etal</w:t>
            </w:r>
            <w:proofErr w:type="spellEnd"/>
            <w:r w:rsidRPr="0051740C">
              <w:rPr>
                <w:rFonts w:asciiTheme="minorHAnsi" w:hAnsiTheme="minorHAnsi" w:cs="Arial"/>
                <w:lang w:val="en-US"/>
              </w:rPr>
              <w:t xml:space="preserve"> A</w:t>
            </w:r>
            <w:r w:rsidR="0051740C">
              <w:rPr>
                <w:rFonts w:asciiTheme="minorHAnsi" w:hAnsiTheme="minorHAnsi" w:cs="Arial"/>
                <w:lang w:val="en-US"/>
              </w:rPr>
              <w:t>ni</w:t>
            </w:r>
            <w:r w:rsidR="0051740C" w:rsidRPr="0051740C">
              <w:rPr>
                <w:rFonts w:asciiTheme="minorHAnsi" w:hAnsiTheme="minorHAnsi" w:cs="Arial"/>
                <w:lang w:val="en-US"/>
              </w:rPr>
              <w:t>mal Health Products</w:t>
            </w:r>
            <w:r w:rsidRPr="0051740C">
              <w:rPr>
                <w:rFonts w:asciiTheme="minorHAnsi" w:hAnsiTheme="minorHAnsi" w:cs="Arial"/>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Turquie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PESTVAC K</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51740C" w:rsidP="0051740C">
            <w:pPr>
              <w:spacing w:after="0" w:line="240" w:lineRule="auto"/>
              <w:jc w:val="center"/>
              <w:rPr>
                <w:rFonts w:asciiTheme="minorHAnsi" w:hAnsiTheme="minorHAnsi" w:cs="Arial"/>
              </w:rPr>
            </w:pPr>
            <w:proofErr w:type="spellStart"/>
            <w:r>
              <w:rPr>
                <w:rFonts w:asciiTheme="minorHAnsi" w:hAnsiTheme="minorHAnsi" w:cs="Arial"/>
              </w:rPr>
              <w:t>Vilsan</w:t>
            </w:r>
            <w:proofErr w:type="spellEnd"/>
            <w:r>
              <w:rPr>
                <w:rFonts w:asciiTheme="minorHAnsi" w:hAnsiTheme="minorHAnsi" w:cs="Arial"/>
              </w:rPr>
              <w:t xml:space="preserve"> P</w:t>
            </w:r>
            <w:r w:rsidR="00C617F1" w:rsidRPr="00AB23D1">
              <w:rPr>
                <w:rFonts w:asciiTheme="minorHAnsi" w:hAnsiTheme="minorHAnsi" w:cs="Arial"/>
              </w:rPr>
              <w:t xml:space="preserve">harmaceuticals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Turquie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 xml:space="preserve">VACCIVIL PPR </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proofErr w:type="spellStart"/>
            <w:r w:rsidRPr="00AB23D1">
              <w:rPr>
                <w:rFonts w:asciiTheme="minorHAnsi" w:hAnsiTheme="minorHAnsi" w:cs="Arial"/>
              </w:rPr>
              <w:t>Nig</w:t>
            </w:r>
            <w:proofErr w:type="spellEnd"/>
            <w:r w:rsidRPr="00AB23D1">
              <w:rPr>
                <w:rFonts w:asciiTheme="minorHAnsi" w:hAnsiTheme="minorHAnsi" w:cs="Arial"/>
              </w:rPr>
              <w:t xml:space="preserve"> 75/1</w:t>
            </w:r>
          </w:p>
          <w:p w:rsidR="00C617F1" w:rsidRPr="00AB23D1" w:rsidRDefault="00C617F1" w:rsidP="00AB23D1">
            <w:pPr>
              <w:spacing w:after="0" w:line="240" w:lineRule="auto"/>
              <w:jc w:val="center"/>
              <w:rPr>
                <w:rFonts w:asciiTheme="minorHAnsi" w:hAnsiTheme="minorHAnsi" w:cs="Arial"/>
              </w:rPr>
            </w:pP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lang w:val="en-US"/>
              </w:rPr>
            </w:pPr>
            <w:r w:rsidRPr="00AB23D1">
              <w:rPr>
                <w:rFonts w:asciiTheme="minorHAnsi" w:hAnsiTheme="minorHAnsi" w:cs="Arial"/>
                <w:lang w:val="en-US"/>
              </w:rPr>
              <w:t>FGBI – F</w:t>
            </w:r>
            <w:r w:rsidR="0051740C">
              <w:rPr>
                <w:rFonts w:asciiTheme="minorHAnsi" w:hAnsiTheme="minorHAnsi" w:cs="Arial"/>
                <w:lang w:val="en-US"/>
              </w:rPr>
              <w:t>ederal Centre for Animal Health</w:t>
            </w:r>
            <w:r w:rsidRPr="00AB23D1">
              <w:rPr>
                <w:rFonts w:asciiTheme="minorHAnsi" w:hAnsiTheme="minorHAnsi" w:cs="Arial"/>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Biélorussie</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Kazakhstan</w:t>
            </w:r>
            <w:r w:rsidR="00555BDF">
              <w:rPr>
                <w:rFonts w:asciiTheme="minorHAnsi" w:hAnsiTheme="minorHAnsi" w:cs="Arial"/>
              </w:rPr>
              <w:t>,</w:t>
            </w:r>
          </w:p>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Russie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CULTURAL DRY VIRUS VACCINE AGAINST PESTE DES PETITS RUMINANTS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r w:rsidR="0051740C" w:rsidRPr="00AB23D1" w:rsidTr="00524209">
        <w:trPr>
          <w:trHeight w:val="562"/>
          <w:jc w:val="center"/>
        </w:trPr>
        <w:tc>
          <w:tcPr>
            <w:tcW w:w="2802" w:type="dxa"/>
            <w:tcBorders>
              <w:top w:val="single" w:sz="4" w:space="0" w:color="auto"/>
              <w:left w:val="single" w:sz="4" w:space="0" w:color="auto"/>
              <w:bottom w:val="single" w:sz="4" w:space="0" w:color="auto"/>
              <w:right w:val="single" w:sz="4" w:space="0" w:color="auto"/>
            </w:tcBorders>
          </w:tcPr>
          <w:p w:rsidR="00C617F1" w:rsidRPr="00AB23D1" w:rsidRDefault="00C617F1" w:rsidP="0051740C">
            <w:pPr>
              <w:spacing w:after="0" w:line="240" w:lineRule="auto"/>
              <w:jc w:val="center"/>
              <w:rPr>
                <w:rFonts w:asciiTheme="minorHAnsi" w:hAnsiTheme="minorHAnsi" w:cs="Arial"/>
              </w:rPr>
            </w:pPr>
            <w:proofErr w:type="spellStart"/>
            <w:r w:rsidRPr="00AB23D1">
              <w:rPr>
                <w:rFonts w:asciiTheme="minorHAnsi" w:hAnsiTheme="minorHAnsi" w:cs="Arial"/>
              </w:rPr>
              <w:t>T</w:t>
            </w:r>
            <w:r w:rsidR="0051740C">
              <w:rPr>
                <w:rFonts w:asciiTheme="minorHAnsi" w:hAnsiTheme="minorHAnsi" w:cs="Arial"/>
              </w:rPr>
              <w:t>iankang</w:t>
            </w:r>
            <w:proofErr w:type="spellEnd"/>
            <w:r w:rsidRPr="00AB23D1">
              <w:rPr>
                <w:rFonts w:asciiTheme="minorHAnsi" w:hAnsiTheme="minorHAnsi" w:cs="Arial"/>
              </w:rPr>
              <w:t xml:space="preserve"> </w:t>
            </w:r>
            <w:proofErr w:type="spellStart"/>
            <w:r w:rsidRPr="00AB23D1">
              <w:rPr>
                <w:rFonts w:asciiTheme="minorHAnsi" w:hAnsiTheme="minorHAnsi" w:cs="Arial"/>
              </w:rPr>
              <w:t>B</w:t>
            </w:r>
            <w:r w:rsidR="0051740C">
              <w:rPr>
                <w:rFonts w:asciiTheme="minorHAnsi" w:hAnsiTheme="minorHAnsi" w:cs="Arial"/>
              </w:rPr>
              <w:t>iopharmaceuticals</w:t>
            </w:r>
            <w:proofErr w:type="spellEnd"/>
          </w:p>
        </w:tc>
        <w:tc>
          <w:tcPr>
            <w:tcW w:w="113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Vivant atténué</w:t>
            </w:r>
          </w:p>
        </w:tc>
        <w:tc>
          <w:tcPr>
            <w:tcW w:w="1701"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Chine</w:t>
            </w:r>
          </w:p>
        </w:tc>
        <w:tc>
          <w:tcPr>
            <w:tcW w:w="1967"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PESTE DES PETITS RUMINANTS</w:t>
            </w:r>
          </w:p>
        </w:tc>
        <w:tc>
          <w:tcPr>
            <w:tcW w:w="1684" w:type="dxa"/>
            <w:tcBorders>
              <w:top w:val="single" w:sz="4" w:space="0" w:color="auto"/>
              <w:left w:val="single" w:sz="4" w:space="0" w:color="auto"/>
              <w:bottom w:val="single" w:sz="4" w:space="0" w:color="auto"/>
              <w:right w:val="single" w:sz="4" w:space="0" w:color="auto"/>
            </w:tcBorders>
          </w:tcPr>
          <w:p w:rsidR="00C617F1" w:rsidRPr="00AB23D1" w:rsidRDefault="00C617F1" w:rsidP="00AB23D1">
            <w:pPr>
              <w:spacing w:after="0" w:line="240" w:lineRule="auto"/>
              <w:jc w:val="center"/>
              <w:rPr>
                <w:rFonts w:asciiTheme="minorHAnsi" w:hAnsiTheme="minorHAnsi" w:cs="Arial"/>
              </w:rPr>
            </w:pPr>
            <w:r w:rsidRPr="00AB23D1">
              <w:rPr>
                <w:rFonts w:asciiTheme="minorHAnsi" w:hAnsiTheme="minorHAnsi" w:cs="Arial"/>
              </w:rPr>
              <w:t>?</w:t>
            </w:r>
          </w:p>
        </w:tc>
      </w:tr>
    </w:tbl>
    <w:p w:rsidR="000E0ED3" w:rsidRPr="006B7F96" w:rsidRDefault="00227B8B" w:rsidP="006B7F96">
      <w:pPr>
        <w:pStyle w:val="Paragraphedeliste"/>
        <w:numPr>
          <w:ilvl w:val="0"/>
          <w:numId w:val="1"/>
        </w:numPr>
        <w:rPr>
          <w:b/>
          <w:u w:val="single"/>
        </w:rPr>
      </w:pPr>
      <w:r w:rsidRPr="006B7F96">
        <w:rPr>
          <w:b/>
          <w:u w:val="single"/>
        </w:rPr>
        <w:lastRenderedPageBreak/>
        <w:t>vis-à-vis de la dermatose nodulaire contagieuse bovine (</w:t>
      </w:r>
      <w:r w:rsidR="004D5F3A" w:rsidRPr="006B7F96">
        <w:rPr>
          <w:b/>
          <w:u w:val="single"/>
        </w:rPr>
        <w:t>LSD</w:t>
      </w:r>
      <w:r w:rsidRPr="006B7F96">
        <w:rPr>
          <w:b/>
          <w:u w:val="single"/>
        </w:rPr>
        <w:t>)</w:t>
      </w:r>
      <w:r w:rsidRPr="006B7F96">
        <w:rPr>
          <w:b/>
        </w:rPr>
        <w:t> :</w:t>
      </w:r>
    </w:p>
    <w:p w:rsidR="00CF0E6F" w:rsidRDefault="00CF0E6F">
      <w:r w:rsidRPr="00CF0E6F">
        <w:rPr>
          <w:u w:val="single"/>
        </w:rPr>
        <w:t>Bilan des vaccins LSD existants</w:t>
      </w:r>
      <w:r w:rsidRPr="00CF0E6F">
        <w:t xml:space="preserve"> :</w:t>
      </w:r>
    </w:p>
    <w:p w:rsidR="004D5F3A" w:rsidRDefault="00CF0E6F">
      <w:r>
        <w:t>Les vaccins contenant un ‘</w:t>
      </w:r>
      <w:proofErr w:type="spellStart"/>
      <w:r>
        <w:t>sheep</w:t>
      </w:r>
      <w:proofErr w:type="spellEnd"/>
      <w:r>
        <w:t xml:space="preserve"> </w:t>
      </w:r>
      <w:proofErr w:type="spellStart"/>
      <w:r>
        <w:t>poxvirus</w:t>
      </w:r>
      <w:proofErr w:type="spellEnd"/>
      <w:r>
        <w:t>’ ou un ‘</w:t>
      </w:r>
      <w:proofErr w:type="spellStart"/>
      <w:r>
        <w:t>goat</w:t>
      </w:r>
      <w:proofErr w:type="spellEnd"/>
      <w:r>
        <w:t xml:space="preserve"> </w:t>
      </w:r>
      <w:proofErr w:type="spellStart"/>
      <w:r>
        <w:t>poxvirus</w:t>
      </w:r>
      <w:proofErr w:type="spellEnd"/>
      <w:r>
        <w:t>’ ne semblent pas conférer une efficacité suffisante vis-à-vis de la dermatose nodulaire contagieuse.</w:t>
      </w:r>
    </w:p>
    <w:p w:rsidR="00062224" w:rsidRDefault="00CF0E6F">
      <w:r>
        <w:t>Aucun des vaccins n’est adjuvé.</w:t>
      </w:r>
    </w:p>
    <w:p w:rsidR="00DA489E" w:rsidRDefault="00DA489E"/>
    <w:tbl>
      <w:tblPr>
        <w:tblStyle w:val="Grilledutableau"/>
        <w:tblW w:w="9322" w:type="dxa"/>
        <w:tblLook w:val="04A0" w:firstRow="1" w:lastRow="0" w:firstColumn="1" w:lastColumn="0" w:noHBand="0" w:noVBand="1"/>
      </w:tblPr>
      <w:tblGrid>
        <w:gridCol w:w="2093"/>
        <w:gridCol w:w="1559"/>
        <w:gridCol w:w="1843"/>
        <w:gridCol w:w="1701"/>
        <w:gridCol w:w="2126"/>
      </w:tblGrid>
      <w:tr w:rsidR="00C41D85" w:rsidTr="00DA489E">
        <w:tc>
          <w:tcPr>
            <w:tcW w:w="2093" w:type="dxa"/>
          </w:tcPr>
          <w:p w:rsidR="00982EBF" w:rsidRPr="006B7F96" w:rsidRDefault="00982EBF" w:rsidP="00A74EB4">
            <w:pPr>
              <w:jc w:val="center"/>
              <w:rPr>
                <w:b/>
              </w:rPr>
            </w:pPr>
            <w:r w:rsidRPr="006B7F96">
              <w:rPr>
                <w:b/>
              </w:rPr>
              <w:t>Producteur vaccin</w:t>
            </w:r>
          </w:p>
        </w:tc>
        <w:tc>
          <w:tcPr>
            <w:tcW w:w="1559" w:type="dxa"/>
          </w:tcPr>
          <w:p w:rsidR="00982EBF" w:rsidRPr="006B7F96" w:rsidRDefault="00982EBF" w:rsidP="00A74EB4">
            <w:pPr>
              <w:jc w:val="center"/>
              <w:rPr>
                <w:b/>
              </w:rPr>
            </w:pPr>
            <w:r w:rsidRPr="006B7F96">
              <w:rPr>
                <w:b/>
              </w:rPr>
              <w:t>Type vaccin</w:t>
            </w:r>
          </w:p>
        </w:tc>
        <w:tc>
          <w:tcPr>
            <w:tcW w:w="1843" w:type="dxa"/>
          </w:tcPr>
          <w:p w:rsidR="00982EBF" w:rsidRPr="006B7F96" w:rsidRDefault="00982EBF" w:rsidP="00A74EB4">
            <w:pPr>
              <w:jc w:val="center"/>
              <w:rPr>
                <w:b/>
              </w:rPr>
            </w:pPr>
            <w:r w:rsidRPr="006B7F96">
              <w:rPr>
                <w:b/>
              </w:rPr>
              <w:t>Pays avec licence</w:t>
            </w:r>
          </w:p>
        </w:tc>
        <w:tc>
          <w:tcPr>
            <w:tcW w:w="1701" w:type="dxa"/>
          </w:tcPr>
          <w:p w:rsidR="00982EBF" w:rsidRPr="006B7F96" w:rsidRDefault="00982EBF" w:rsidP="00A74EB4">
            <w:pPr>
              <w:jc w:val="center"/>
              <w:rPr>
                <w:b/>
              </w:rPr>
            </w:pPr>
            <w:r w:rsidRPr="006B7F96">
              <w:rPr>
                <w:b/>
              </w:rPr>
              <w:t>Nom vaccin</w:t>
            </w:r>
          </w:p>
        </w:tc>
        <w:tc>
          <w:tcPr>
            <w:tcW w:w="2126" w:type="dxa"/>
          </w:tcPr>
          <w:p w:rsidR="00982EBF" w:rsidRPr="006B7F96" w:rsidRDefault="00982EBF" w:rsidP="00A74EB4">
            <w:pPr>
              <w:jc w:val="center"/>
              <w:rPr>
                <w:b/>
              </w:rPr>
            </w:pPr>
            <w:r w:rsidRPr="006B7F96">
              <w:rPr>
                <w:b/>
              </w:rPr>
              <w:t>Virus, souche</w:t>
            </w:r>
          </w:p>
        </w:tc>
      </w:tr>
      <w:tr w:rsidR="00C41D85" w:rsidTr="00DA489E">
        <w:tc>
          <w:tcPr>
            <w:tcW w:w="2093" w:type="dxa"/>
            <w:tcBorders>
              <w:bottom w:val="dotted" w:sz="4" w:space="0" w:color="auto"/>
            </w:tcBorders>
          </w:tcPr>
          <w:p w:rsidR="00982EBF" w:rsidRPr="004D5F3A" w:rsidRDefault="00982EBF" w:rsidP="00A74EB4">
            <w:pPr>
              <w:jc w:val="center"/>
              <w:rPr>
                <w:lang w:val="en-US"/>
              </w:rPr>
            </w:pPr>
            <w:r>
              <w:rPr>
                <w:lang w:val="en-US"/>
              </w:rPr>
              <w:t>MSD/</w:t>
            </w:r>
            <w:proofErr w:type="spellStart"/>
            <w:r w:rsidRPr="004D5F3A">
              <w:rPr>
                <w:lang w:val="en-US"/>
              </w:rPr>
              <w:t>Intervet</w:t>
            </w:r>
            <w:proofErr w:type="spellEnd"/>
            <w:r w:rsidRPr="004D5F3A">
              <w:rPr>
                <w:lang w:val="en-US"/>
              </w:rPr>
              <w:t xml:space="preserve"> South Africa (Pty) Ltd</w:t>
            </w:r>
          </w:p>
        </w:tc>
        <w:tc>
          <w:tcPr>
            <w:tcW w:w="1559" w:type="dxa"/>
            <w:tcBorders>
              <w:bottom w:val="dotted" w:sz="4" w:space="0" w:color="auto"/>
            </w:tcBorders>
          </w:tcPr>
          <w:p w:rsidR="00982EBF" w:rsidRDefault="00982EBF" w:rsidP="00A74EB4">
            <w:pPr>
              <w:jc w:val="center"/>
            </w:pPr>
            <w:r>
              <w:t>Vivant atténué</w:t>
            </w:r>
          </w:p>
        </w:tc>
        <w:tc>
          <w:tcPr>
            <w:tcW w:w="1843" w:type="dxa"/>
            <w:tcBorders>
              <w:bottom w:val="dotted" w:sz="4" w:space="0" w:color="auto"/>
            </w:tcBorders>
          </w:tcPr>
          <w:p w:rsidR="00982EBF" w:rsidRDefault="00982EBF" w:rsidP="00A74EB4">
            <w:pPr>
              <w:jc w:val="center"/>
            </w:pPr>
            <w:r>
              <w:t>Afrique du sud</w:t>
            </w:r>
            <w:r w:rsidR="00D65C45">
              <w:t>,</w:t>
            </w:r>
            <w:r w:rsidR="00532F8E">
              <w:t xml:space="preserve"> Albanie,</w:t>
            </w:r>
            <w:r w:rsidR="00D65C45">
              <w:t xml:space="preserve"> </w:t>
            </w:r>
            <w:r w:rsidR="00532F8E">
              <w:t xml:space="preserve">Arménie, </w:t>
            </w:r>
            <w:r w:rsidR="00D65C45">
              <w:t xml:space="preserve">Namibie, Angola, Botswana, Burundi, </w:t>
            </w:r>
            <w:r w:rsidR="00D65C45" w:rsidRPr="00D65C45">
              <w:t>Congo (</w:t>
            </w:r>
            <w:proofErr w:type="spellStart"/>
            <w:r w:rsidR="00D65C45" w:rsidRPr="00D65C45">
              <w:t>Rép</w:t>
            </w:r>
            <w:proofErr w:type="spellEnd"/>
            <w:r w:rsidR="00D65C45" w:rsidRPr="00D65C45">
              <w:t xml:space="preserve">. </w:t>
            </w:r>
            <w:proofErr w:type="spellStart"/>
            <w:r w:rsidR="00D65C45">
              <w:t>Dém</w:t>
            </w:r>
            <w:proofErr w:type="spellEnd"/>
            <w:r w:rsidR="00D65C45">
              <w:t xml:space="preserve">.), </w:t>
            </w:r>
            <w:r w:rsidR="00532F8E">
              <w:t xml:space="preserve">Hongrie, </w:t>
            </w:r>
            <w:r w:rsidR="00D65C45">
              <w:t xml:space="preserve">Kenya, Ethiopie, Lesotho, </w:t>
            </w:r>
            <w:proofErr w:type="spellStart"/>
            <w:r w:rsidR="00532F8E">
              <w:t>Macédonie</w:t>
            </w:r>
            <w:proofErr w:type="spellEnd"/>
            <w:r w:rsidR="00532F8E">
              <w:t xml:space="preserve">, </w:t>
            </w:r>
            <w:r w:rsidR="00D65C45">
              <w:t>Madagascar, Malawi, Mozambique, Rwanda, Swaziland, Tanzanie, Uganda, Zambie, Zimbabwe</w:t>
            </w:r>
          </w:p>
        </w:tc>
        <w:tc>
          <w:tcPr>
            <w:tcW w:w="1701" w:type="dxa"/>
            <w:tcBorders>
              <w:bottom w:val="dotted" w:sz="4" w:space="0" w:color="auto"/>
            </w:tcBorders>
          </w:tcPr>
          <w:p w:rsidR="00982EBF" w:rsidRDefault="00982EBF" w:rsidP="00A74EB4">
            <w:pPr>
              <w:jc w:val="center"/>
            </w:pPr>
            <w:proofErr w:type="spellStart"/>
            <w:r>
              <w:t>Lumpyvax</w:t>
            </w:r>
            <w:proofErr w:type="spellEnd"/>
          </w:p>
        </w:tc>
        <w:tc>
          <w:tcPr>
            <w:tcW w:w="2126" w:type="dxa"/>
            <w:tcBorders>
              <w:bottom w:val="dotted" w:sz="4" w:space="0" w:color="auto"/>
            </w:tcBorders>
          </w:tcPr>
          <w:p w:rsidR="00982EBF" w:rsidRPr="00D20169" w:rsidRDefault="00982EBF" w:rsidP="00A74EB4">
            <w:pPr>
              <w:jc w:val="center"/>
            </w:pPr>
            <w:r w:rsidRPr="00D20169">
              <w:t xml:space="preserve">LSDV, souche SIS, (apparentée à </w:t>
            </w:r>
            <w:proofErr w:type="spellStart"/>
            <w:r w:rsidRPr="00D20169">
              <w:t>Neethling</w:t>
            </w:r>
            <w:proofErr w:type="spellEnd"/>
            <w:r w:rsidRPr="00D20169">
              <w:t>)</w:t>
            </w:r>
          </w:p>
        </w:tc>
      </w:tr>
      <w:tr w:rsidR="00A172D8" w:rsidRPr="00A172D8" w:rsidTr="00A172D8">
        <w:tc>
          <w:tcPr>
            <w:tcW w:w="9322" w:type="dxa"/>
            <w:gridSpan w:val="5"/>
            <w:tcBorders>
              <w:top w:val="dotted" w:sz="4" w:space="0" w:color="auto"/>
              <w:bottom w:val="single" w:sz="4" w:space="0" w:color="auto"/>
            </w:tcBorders>
          </w:tcPr>
          <w:p w:rsidR="00A172D8" w:rsidRPr="00A172D8" w:rsidRDefault="00B34D11">
            <w:r>
              <w:t xml:space="preserve">NB : </w:t>
            </w:r>
            <w:proofErr w:type="spellStart"/>
            <w:r w:rsidR="00A172D8" w:rsidRPr="00A172D8">
              <w:t>Lumpyvax</w:t>
            </w:r>
            <w:proofErr w:type="spellEnd"/>
            <w:r w:rsidR="00A172D8" w:rsidRPr="00A172D8">
              <w:t xml:space="preserve"> </w:t>
            </w:r>
            <w:r w:rsidR="00A172D8">
              <w:t>a été utilisé en Croatie, Bulgarie et Grèce.</w:t>
            </w:r>
          </w:p>
        </w:tc>
      </w:tr>
      <w:tr w:rsidR="00C41D85" w:rsidRPr="00D20169" w:rsidTr="00DA489E">
        <w:tc>
          <w:tcPr>
            <w:tcW w:w="2093" w:type="dxa"/>
            <w:tcBorders>
              <w:bottom w:val="single" w:sz="4" w:space="0" w:color="auto"/>
            </w:tcBorders>
          </w:tcPr>
          <w:p w:rsidR="00982EBF" w:rsidRDefault="00982EBF" w:rsidP="00A74EB4">
            <w:pPr>
              <w:jc w:val="center"/>
              <w:rPr>
                <w:lang w:val="en-US"/>
              </w:rPr>
            </w:pPr>
            <w:r>
              <w:rPr>
                <w:lang w:val="en-US"/>
              </w:rPr>
              <w:t>Kenya Veterinary Vaccines Production Institute</w:t>
            </w:r>
          </w:p>
        </w:tc>
        <w:tc>
          <w:tcPr>
            <w:tcW w:w="1559" w:type="dxa"/>
            <w:tcBorders>
              <w:bottom w:val="single" w:sz="4" w:space="0" w:color="auto"/>
            </w:tcBorders>
          </w:tcPr>
          <w:p w:rsidR="00982EBF" w:rsidRDefault="00982EBF" w:rsidP="00A74EB4">
            <w:pPr>
              <w:jc w:val="center"/>
            </w:pPr>
            <w:r w:rsidRPr="00334319">
              <w:t>Vivant atténué</w:t>
            </w:r>
          </w:p>
        </w:tc>
        <w:tc>
          <w:tcPr>
            <w:tcW w:w="1843" w:type="dxa"/>
            <w:tcBorders>
              <w:bottom w:val="single" w:sz="4" w:space="0" w:color="auto"/>
            </w:tcBorders>
          </w:tcPr>
          <w:p w:rsidR="00982EBF" w:rsidRDefault="00982EBF" w:rsidP="00A74EB4">
            <w:pPr>
              <w:jc w:val="center"/>
            </w:pPr>
            <w:r>
              <w:t xml:space="preserve">Kenya, </w:t>
            </w:r>
            <w:r w:rsidRPr="00C7188F">
              <w:t>Rwanda, S</w:t>
            </w:r>
            <w:r>
              <w:t>oudan, Tanzanie</w:t>
            </w:r>
            <w:r w:rsidRPr="00C7188F">
              <w:t>, Uganda</w:t>
            </w:r>
          </w:p>
        </w:tc>
        <w:tc>
          <w:tcPr>
            <w:tcW w:w="1701" w:type="dxa"/>
            <w:tcBorders>
              <w:bottom w:val="single" w:sz="4" w:space="0" w:color="auto"/>
            </w:tcBorders>
          </w:tcPr>
          <w:p w:rsidR="00982EBF" w:rsidRDefault="00982EBF" w:rsidP="00A74EB4">
            <w:pPr>
              <w:jc w:val="center"/>
            </w:pPr>
            <w:proofErr w:type="spellStart"/>
            <w:r>
              <w:t>Lumpivax</w:t>
            </w:r>
            <w:proofErr w:type="spellEnd"/>
          </w:p>
        </w:tc>
        <w:tc>
          <w:tcPr>
            <w:tcW w:w="2126" w:type="dxa"/>
            <w:tcBorders>
              <w:bottom w:val="single" w:sz="4" w:space="0" w:color="auto"/>
            </w:tcBorders>
          </w:tcPr>
          <w:p w:rsidR="00982EBF" w:rsidRPr="00685C30" w:rsidRDefault="00982EBF" w:rsidP="00A74EB4">
            <w:pPr>
              <w:jc w:val="center"/>
              <w:rPr>
                <w:lang w:val="en-US"/>
              </w:rPr>
            </w:pPr>
            <w:r>
              <w:rPr>
                <w:lang w:val="en-US"/>
              </w:rPr>
              <w:t xml:space="preserve">LSDV, </w:t>
            </w:r>
            <w:proofErr w:type="spellStart"/>
            <w:r>
              <w:rPr>
                <w:lang w:val="en-US"/>
              </w:rPr>
              <w:t>souche</w:t>
            </w:r>
            <w:proofErr w:type="spellEnd"/>
            <w:r>
              <w:rPr>
                <w:lang w:val="en-US"/>
              </w:rPr>
              <w:t xml:space="preserve"> </w:t>
            </w:r>
            <w:proofErr w:type="spellStart"/>
            <w:r>
              <w:rPr>
                <w:lang w:val="en-US"/>
              </w:rPr>
              <w:t>Neethling</w:t>
            </w:r>
            <w:proofErr w:type="spellEnd"/>
          </w:p>
        </w:tc>
      </w:tr>
      <w:tr w:rsidR="00264749" w:rsidTr="00DA489E">
        <w:tc>
          <w:tcPr>
            <w:tcW w:w="2093" w:type="dxa"/>
            <w:tcBorders>
              <w:bottom w:val="dotted" w:sz="4" w:space="0" w:color="auto"/>
            </w:tcBorders>
          </w:tcPr>
          <w:p w:rsidR="00264749" w:rsidRDefault="00264749" w:rsidP="00A74EB4">
            <w:pPr>
              <w:jc w:val="center"/>
            </w:pPr>
            <w:r>
              <w:t>MCI Santé animale, Maroc</w:t>
            </w:r>
          </w:p>
        </w:tc>
        <w:tc>
          <w:tcPr>
            <w:tcW w:w="1559" w:type="dxa"/>
            <w:tcBorders>
              <w:bottom w:val="dotted" w:sz="4" w:space="0" w:color="auto"/>
            </w:tcBorders>
          </w:tcPr>
          <w:p w:rsidR="00264749" w:rsidRDefault="00264749" w:rsidP="00A74EB4">
            <w:pPr>
              <w:jc w:val="center"/>
            </w:pPr>
            <w:r w:rsidRPr="00385E4E">
              <w:t>Vivant atténué</w:t>
            </w:r>
          </w:p>
        </w:tc>
        <w:tc>
          <w:tcPr>
            <w:tcW w:w="1843" w:type="dxa"/>
            <w:tcBorders>
              <w:bottom w:val="dotted" w:sz="4" w:space="0" w:color="auto"/>
            </w:tcBorders>
          </w:tcPr>
          <w:p w:rsidR="00264749" w:rsidRDefault="00264749" w:rsidP="00A74EB4">
            <w:pPr>
              <w:jc w:val="center"/>
            </w:pPr>
            <w:r w:rsidRPr="00C41D85">
              <w:t>Botswana, Cameroun, Egypte, Côte-d’Ivoire</w:t>
            </w:r>
            <w:r>
              <w:t xml:space="preserve">, </w:t>
            </w:r>
            <w:r w:rsidRPr="00C41D85">
              <w:t xml:space="preserve">Kenya, </w:t>
            </w:r>
            <w:r>
              <w:t>Mali, Mauritani</w:t>
            </w:r>
            <w:r w:rsidRPr="00C41D85">
              <w:t>e</w:t>
            </w:r>
            <w:r>
              <w:t xml:space="preserve">,  </w:t>
            </w:r>
            <w:r w:rsidRPr="00C41D85">
              <w:t>Maroc, Arabie Saoudite</w:t>
            </w:r>
            <w:r>
              <w:t xml:space="preserve">, </w:t>
            </w:r>
            <w:r w:rsidRPr="00C41D85">
              <w:t>Séné</w:t>
            </w:r>
            <w:r>
              <w:t xml:space="preserve">gal, </w:t>
            </w:r>
            <w:r w:rsidRPr="00C41D85">
              <w:t>Afrique du sud</w:t>
            </w:r>
            <w:r>
              <w:t>, Tanzanie, Uganda</w:t>
            </w:r>
          </w:p>
        </w:tc>
        <w:tc>
          <w:tcPr>
            <w:tcW w:w="1701" w:type="dxa"/>
            <w:tcBorders>
              <w:bottom w:val="dotted" w:sz="4" w:space="0" w:color="auto"/>
            </w:tcBorders>
          </w:tcPr>
          <w:p w:rsidR="00264749" w:rsidRDefault="00264749" w:rsidP="00A74EB4">
            <w:pPr>
              <w:jc w:val="center"/>
            </w:pPr>
            <w:proofErr w:type="spellStart"/>
            <w:r>
              <w:t>Bovivax</w:t>
            </w:r>
            <w:proofErr w:type="spellEnd"/>
            <w:r>
              <w:t xml:space="preserve"> LSD-N</w:t>
            </w:r>
          </w:p>
        </w:tc>
        <w:tc>
          <w:tcPr>
            <w:tcW w:w="2126" w:type="dxa"/>
            <w:tcBorders>
              <w:bottom w:val="dotted" w:sz="4" w:space="0" w:color="auto"/>
            </w:tcBorders>
          </w:tcPr>
          <w:p w:rsidR="00264749" w:rsidRDefault="00264749" w:rsidP="00A74EB4">
            <w:pPr>
              <w:jc w:val="center"/>
            </w:pPr>
            <w:r w:rsidRPr="00915B25">
              <w:t xml:space="preserve">LSDV, souche </w:t>
            </w:r>
            <w:proofErr w:type="spellStart"/>
            <w:r w:rsidRPr="00915B25">
              <w:t>Neethling</w:t>
            </w:r>
            <w:proofErr w:type="spellEnd"/>
          </w:p>
        </w:tc>
      </w:tr>
      <w:tr w:rsidR="00AB30F0" w:rsidTr="00DA489E">
        <w:tc>
          <w:tcPr>
            <w:tcW w:w="2093" w:type="dxa"/>
            <w:tcBorders>
              <w:bottom w:val="dotted" w:sz="4" w:space="0" w:color="auto"/>
            </w:tcBorders>
          </w:tcPr>
          <w:p w:rsidR="00AB30F0" w:rsidRDefault="00AB30F0" w:rsidP="00A74EB4">
            <w:pPr>
              <w:jc w:val="center"/>
            </w:pPr>
            <w:proofErr w:type="spellStart"/>
            <w:r>
              <w:lastRenderedPageBreak/>
              <w:t>Onderstepoort</w:t>
            </w:r>
            <w:proofErr w:type="spellEnd"/>
            <w:r>
              <w:t xml:space="preserve">, </w:t>
            </w:r>
            <w:r w:rsidRPr="00982EBF">
              <w:t>Afrique du sud</w:t>
            </w:r>
          </w:p>
        </w:tc>
        <w:tc>
          <w:tcPr>
            <w:tcW w:w="1559" w:type="dxa"/>
            <w:tcBorders>
              <w:bottom w:val="dotted" w:sz="4" w:space="0" w:color="auto"/>
            </w:tcBorders>
          </w:tcPr>
          <w:p w:rsidR="00AB30F0" w:rsidRDefault="00AB30F0" w:rsidP="00A74EB4">
            <w:pPr>
              <w:jc w:val="center"/>
            </w:pPr>
            <w:r w:rsidRPr="00685C30">
              <w:t>Vivant atténué</w:t>
            </w:r>
          </w:p>
        </w:tc>
        <w:tc>
          <w:tcPr>
            <w:tcW w:w="1843" w:type="dxa"/>
            <w:tcBorders>
              <w:bottom w:val="dotted" w:sz="4" w:space="0" w:color="auto"/>
            </w:tcBorders>
          </w:tcPr>
          <w:p w:rsidR="00AB30F0" w:rsidRDefault="00AB30F0" w:rsidP="00A74EB4">
            <w:pPr>
              <w:jc w:val="center"/>
            </w:pPr>
            <w:r>
              <w:t>Afrique du sud</w:t>
            </w:r>
          </w:p>
        </w:tc>
        <w:tc>
          <w:tcPr>
            <w:tcW w:w="1701" w:type="dxa"/>
            <w:tcBorders>
              <w:bottom w:val="dotted" w:sz="4" w:space="0" w:color="auto"/>
            </w:tcBorders>
          </w:tcPr>
          <w:p w:rsidR="00AB30F0" w:rsidRDefault="00AB30F0" w:rsidP="00A74EB4">
            <w:pPr>
              <w:jc w:val="center"/>
            </w:pPr>
            <w:proofErr w:type="spellStart"/>
            <w:r>
              <w:t>Lumpy</w:t>
            </w:r>
            <w:proofErr w:type="spellEnd"/>
            <w:r>
              <w:t xml:space="preserve"> skin </w:t>
            </w:r>
            <w:proofErr w:type="spellStart"/>
            <w:r>
              <w:t>disease</w:t>
            </w:r>
            <w:proofErr w:type="spellEnd"/>
            <w:r>
              <w:t xml:space="preserve"> vaccine</w:t>
            </w:r>
          </w:p>
        </w:tc>
        <w:tc>
          <w:tcPr>
            <w:tcW w:w="2126" w:type="dxa"/>
            <w:tcBorders>
              <w:bottom w:val="dotted" w:sz="4" w:space="0" w:color="auto"/>
            </w:tcBorders>
          </w:tcPr>
          <w:p w:rsidR="00AB30F0" w:rsidRDefault="00AB30F0" w:rsidP="00A74EB4">
            <w:pPr>
              <w:jc w:val="center"/>
            </w:pPr>
            <w:r>
              <w:t xml:space="preserve">LSDV, </w:t>
            </w:r>
            <w:r w:rsidRPr="00A604AC">
              <w:t xml:space="preserve">souche </w:t>
            </w:r>
            <w:proofErr w:type="spellStart"/>
            <w:r w:rsidRPr="00A604AC">
              <w:t>Neethling</w:t>
            </w:r>
            <w:proofErr w:type="spellEnd"/>
          </w:p>
        </w:tc>
      </w:tr>
      <w:tr w:rsidR="00AB30F0" w:rsidTr="00DA489E">
        <w:tc>
          <w:tcPr>
            <w:tcW w:w="2093" w:type="dxa"/>
            <w:tcBorders>
              <w:bottom w:val="dotted" w:sz="4" w:space="0" w:color="auto"/>
            </w:tcBorders>
          </w:tcPr>
          <w:p w:rsidR="00AB30F0" w:rsidRPr="00685C30" w:rsidRDefault="00AB30F0" w:rsidP="00A74EB4">
            <w:pPr>
              <w:jc w:val="center"/>
            </w:pPr>
            <w:r>
              <w:t>CEVA Santé animale</w:t>
            </w:r>
          </w:p>
        </w:tc>
        <w:tc>
          <w:tcPr>
            <w:tcW w:w="1559" w:type="dxa"/>
            <w:tcBorders>
              <w:bottom w:val="dotted" w:sz="4" w:space="0" w:color="auto"/>
            </w:tcBorders>
          </w:tcPr>
          <w:p w:rsidR="00AB30F0" w:rsidRPr="00685C30" w:rsidRDefault="00AB30F0" w:rsidP="00A74EB4">
            <w:pPr>
              <w:jc w:val="center"/>
            </w:pPr>
            <w:r w:rsidRPr="00A604AC">
              <w:t>Vivant atténué</w:t>
            </w:r>
          </w:p>
        </w:tc>
        <w:tc>
          <w:tcPr>
            <w:tcW w:w="1843" w:type="dxa"/>
            <w:tcBorders>
              <w:bottom w:val="dotted" w:sz="4" w:space="0" w:color="auto"/>
            </w:tcBorders>
          </w:tcPr>
          <w:p w:rsidR="00AB30F0" w:rsidRDefault="00AB30F0" w:rsidP="00A74EB4">
            <w:pPr>
              <w:jc w:val="center"/>
            </w:pPr>
            <w:r w:rsidRPr="00A604AC">
              <w:t>Afrique du sud</w:t>
            </w:r>
          </w:p>
        </w:tc>
        <w:tc>
          <w:tcPr>
            <w:tcW w:w="1701" w:type="dxa"/>
            <w:tcBorders>
              <w:bottom w:val="dotted" w:sz="4" w:space="0" w:color="auto"/>
            </w:tcBorders>
          </w:tcPr>
          <w:p w:rsidR="00AB30F0" w:rsidRDefault="00AB30F0" w:rsidP="00A74EB4">
            <w:pPr>
              <w:jc w:val="center"/>
            </w:pPr>
            <w:proofErr w:type="spellStart"/>
            <w:r w:rsidRPr="00A604AC">
              <w:t>Herbivac</w:t>
            </w:r>
            <w:proofErr w:type="spellEnd"/>
            <w:r>
              <w:t xml:space="preserve"> LS</w:t>
            </w:r>
          </w:p>
        </w:tc>
        <w:tc>
          <w:tcPr>
            <w:tcW w:w="2126" w:type="dxa"/>
            <w:tcBorders>
              <w:bottom w:val="dotted" w:sz="4" w:space="0" w:color="auto"/>
            </w:tcBorders>
          </w:tcPr>
          <w:p w:rsidR="00AB30F0" w:rsidRDefault="00AB30F0" w:rsidP="00A74EB4">
            <w:pPr>
              <w:jc w:val="center"/>
            </w:pPr>
            <w:r>
              <w:t xml:space="preserve">LSDV, </w:t>
            </w:r>
            <w:r w:rsidRPr="00B47182">
              <w:t xml:space="preserve">souche </w:t>
            </w:r>
            <w:proofErr w:type="spellStart"/>
            <w:r w:rsidRPr="00B47182">
              <w:t>Neethling</w:t>
            </w:r>
            <w:proofErr w:type="spellEnd"/>
          </w:p>
        </w:tc>
      </w:tr>
      <w:tr w:rsidR="00AB30F0" w:rsidTr="00DA489E">
        <w:tc>
          <w:tcPr>
            <w:tcW w:w="2093" w:type="dxa"/>
            <w:tcBorders>
              <w:bottom w:val="dotted" w:sz="4" w:space="0" w:color="auto"/>
            </w:tcBorders>
          </w:tcPr>
          <w:p w:rsidR="00AB30F0" w:rsidRPr="00C7188F" w:rsidRDefault="00AB30F0" w:rsidP="00A74EB4">
            <w:pPr>
              <w:jc w:val="center"/>
              <w:rPr>
                <w:lang w:val="en-US"/>
              </w:rPr>
            </w:pPr>
            <w:proofErr w:type="spellStart"/>
            <w:r>
              <w:rPr>
                <w:lang w:val="en-US"/>
              </w:rPr>
              <w:t>Vetal</w:t>
            </w:r>
            <w:proofErr w:type="spellEnd"/>
            <w:r w:rsidRPr="00D138DA">
              <w:rPr>
                <w:lang w:val="en-US"/>
              </w:rPr>
              <w:t xml:space="preserve">, </w:t>
            </w:r>
            <w:proofErr w:type="spellStart"/>
            <w:r w:rsidRPr="00D138DA">
              <w:rPr>
                <w:lang w:val="en-US"/>
              </w:rPr>
              <w:t>Turquie</w:t>
            </w:r>
            <w:proofErr w:type="spellEnd"/>
          </w:p>
        </w:tc>
        <w:tc>
          <w:tcPr>
            <w:tcW w:w="1559" w:type="dxa"/>
            <w:tcBorders>
              <w:bottom w:val="dotted" w:sz="4" w:space="0" w:color="auto"/>
            </w:tcBorders>
          </w:tcPr>
          <w:p w:rsidR="00AB30F0" w:rsidRPr="00C7188F" w:rsidRDefault="00AB30F0" w:rsidP="00A74EB4">
            <w:pPr>
              <w:jc w:val="center"/>
              <w:rPr>
                <w:lang w:val="en-US"/>
              </w:rPr>
            </w:pPr>
            <w:r w:rsidRPr="00D138DA">
              <w:rPr>
                <w:lang w:val="en-US"/>
              </w:rPr>
              <w:t xml:space="preserve">Vivant </w:t>
            </w:r>
            <w:proofErr w:type="spellStart"/>
            <w:r w:rsidRPr="00D138DA">
              <w:rPr>
                <w:lang w:val="en-US"/>
              </w:rPr>
              <w:t>atténué</w:t>
            </w:r>
            <w:proofErr w:type="spellEnd"/>
          </w:p>
        </w:tc>
        <w:tc>
          <w:tcPr>
            <w:tcW w:w="1843" w:type="dxa"/>
            <w:tcBorders>
              <w:bottom w:val="dotted" w:sz="4" w:space="0" w:color="auto"/>
            </w:tcBorders>
          </w:tcPr>
          <w:p w:rsidR="00AB30F0" w:rsidRPr="00C7188F" w:rsidRDefault="00AB30F0" w:rsidP="00A74EB4">
            <w:pPr>
              <w:jc w:val="center"/>
              <w:rPr>
                <w:lang w:val="en-US"/>
              </w:rPr>
            </w:pPr>
            <w:proofErr w:type="spellStart"/>
            <w:r w:rsidRPr="00D138DA">
              <w:rPr>
                <w:lang w:val="en-US"/>
              </w:rPr>
              <w:t>Turquie</w:t>
            </w:r>
            <w:proofErr w:type="spellEnd"/>
          </w:p>
        </w:tc>
        <w:tc>
          <w:tcPr>
            <w:tcW w:w="1701" w:type="dxa"/>
            <w:tcBorders>
              <w:bottom w:val="dotted" w:sz="4" w:space="0" w:color="auto"/>
            </w:tcBorders>
          </w:tcPr>
          <w:p w:rsidR="00AB30F0" w:rsidRPr="00C7188F" w:rsidRDefault="00AB30F0" w:rsidP="00A74EB4">
            <w:pPr>
              <w:jc w:val="center"/>
              <w:rPr>
                <w:lang w:val="en-US"/>
              </w:rPr>
            </w:pPr>
            <w:proofErr w:type="spellStart"/>
            <w:r>
              <w:rPr>
                <w:lang w:val="en-US"/>
              </w:rPr>
              <w:t>Lumpyvac</w:t>
            </w:r>
            <w:proofErr w:type="spellEnd"/>
          </w:p>
        </w:tc>
        <w:tc>
          <w:tcPr>
            <w:tcW w:w="2126" w:type="dxa"/>
            <w:tcBorders>
              <w:bottom w:val="dotted" w:sz="4" w:space="0" w:color="auto"/>
            </w:tcBorders>
          </w:tcPr>
          <w:p w:rsidR="00AB30F0" w:rsidRPr="00C7188F" w:rsidRDefault="00AB30F0" w:rsidP="00A74EB4">
            <w:pPr>
              <w:jc w:val="center"/>
              <w:rPr>
                <w:lang w:val="en-US"/>
              </w:rPr>
            </w:pPr>
            <w:r w:rsidRPr="00D138DA">
              <w:rPr>
                <w:lang w:val="en-US"/>
              </w:rPr>
              <w:t>LSDV</w:t>
            </w:r>
            <w:r>
              <w:rPr>
                <w:lang w:val="en-US"/>
              </w:rPr>
              <w:t>,</w:t>
            </w:r>
            <w:r w:rsidRPr="00D138DA">
              <w:rPr>
                <w:lang w:val="en-US"/>
              </w:rPr>
              <w:t xml:space="preserve"> </w:t>
            </w:r>
            <w:proofErr w:type="spellStart"/>
            <w:r w:rsidRPr="00D138DA">
              <w:rPr>
                <w:lang w:val="en-US"/>
              </w:rPr>
              <w:t>souche</w:t>
            </w:r>
            <w:proofErr w:type="spellEnd"/>
            <w:r w:rsidRPr="00D138DA">
              <w:rPr>
                <w:lang w:val="en-US"/>
              </w:rPr>
              <w:t xml:space="preserve"> </w:t>
            </w:r>
            <w:proofErr w:type="spellStart"/>
            <w:r w:rsidRPr="00D138DA">
              <w:rPr>
                <w:lang w:val="en-US"/>
              </w:rPr>
              <w:t>Neethling</w:t>
            </w:r>
            <w:proofErr w:type="spellEnd"/>
          </w:p>
        </w:tc>
      </w:tr>
      <w:tr w:rsidR="00AB30F0" w:rsidTr="00DA489E">
        <w:tc>
          <w:tcPr>
            <w:tcW w:w="2093" w:type="dxa"/>
            <w:tcBorders>
              <w:bottom w:val="dotted" w:sz="4" w:space="0" w:color="auto"/>
            </w:tcBorders>
          </w:tcPr>
          <w:p w:rsidR="00AB30F0" w:rsidRPr="00C7188F" w:rsidRDefault="00AB30F0" w:rsidP="00A74EB4">
            <w:pPr>
              <w:jc w:val="center"/>
              <w:rPr>
                <w:lang w:val="en-US"/>
              </w:rPr>
            </w:pPr>
            <w:proofErr w:type="spellStart"/>
            <w:r>
              <w:rPr>
                <w:lang w:val="en-US"/>
              </w:rPr>
              <w:t>Dollvet</w:t>
            </w:r>
            <w:proofErr w:type="spellEnd"/>
            <w:r>
              <w:rPr>
                <w:lang w:val="en-US"/>
              </w:rPr>
              <w:t xml:space="preserve">, </w:t>
            </w:r>
            <w:proofErr w:type="spellStart"/>
            <w:r>
              <w:rPr>
                <w:lang w:val="en-US"/>
              </w:rPr>
              <w:t>Turquie</w:t>
            </w:r>
            <w:proofErr w:type="spellEnd"/>
          </w:p>
        </w:tc>
        <w:tc>
          <w:tcPr>
            <w:tcW w:w="1559" w:type="dxa"/>
            <w:tcBorders>
              <w:bottom w:val="dotted" w:sz="4" w:space="0" w:color="auto"/>
            </w:tcBorders>
          </w:tcPr>
          <w:p w:rsidR="00AB30F0" w:rsidRPr="00C7188F" w:rsidRDefault="00AB30F0" w:rsidP="00A74EB4">
            <w:pPr>
              <w:jc w:val="center"/>
              <w:rPr>
                <w:lang w:val="en-US"/>
              </w:rPr>
            </w:pPr>
            <w:r w:rsidRPr="00D138DA">
              <w:rPr>
                <w:lang w:val="en-US"/>
              </w:rPr>
              <w:t xml:space="preserve">Vivant </w:t>
            </w:r>
            <w:proofErr w:type="spellStart"/>
            <w:r w:rsidRPr="00D138DA">
              <w:rPr>
                <w:lang w:val="en-US"/>
              </w:rPr>
              <w:t>atténué</w:t>
            </w:r>
            <w:proofErr w:type="spellEnd"/>
          </w:p>
        </w:tc>
        <w:tc>
          <w:tcPr>
            <w:tcW w:w="1843" w:type="dxa"/>
            <w:tcBorders>
              <w:bottom w:val="dotted" w:sz="4" w:space="0" w:color="auto"/>
            </w:tcBorders>
          </w:tcPr>
          <w:p w:rsidR="00AB30F0" w:rsidRPr="00C7188F" w:rsidRDefault="00AB30F0" w:rsidP="00A74EB4">
            <w:pPr>
              <w:jc w:val="center"/>
              <w:rPr>
                <w:lang w:val="en-US"/>
              </w:rPr>
            </w:pPr>
            <w:r>
              <w:rPr>
                <w:lang w:val="en-US"/>
              </w:rPr>
              <w:t>Iraq</w:t>
            </w:r>
          </w:p>
        </w:tc>
        <w:tc>
          <w:tcPr>
            <w:tcW w:w="1701" w:type="dxa"/>
            <w:tcBorders>
              <w:bottom w:val="dotted" w:sz="4" w:space="0" w:color="auto"/>
            </w:tcBorders>
          </w:tcPr>
          <w:p w:rsidR="00AB30F0" w:rsidRPr="00C7188F" w:rsidRDefault="00AB30F0" w:rsidP="00A74EB4">
            <w:pPr>
              <w:jc w:val="center"/>
              <w:rPr>
                <w:lang w:val="en-US"/>
              </w:rPr>
            </w:pPr>
            <w:r>
              <w:rPr>
                <w:lang w:val="en-US"/>
              </w:rPr>
              <w:t>LSD-NDOLL</w:t>
            </w:r>
          </w:p>
        </w:tc>
        <w:tc>
          <w:tcPr>
            <w:tcW w:w="2126" w:type="dxa"/>
            <w:tcBorders>
              <w:bottom w:val="dotted" w:sz="4" w:space="0" w:color="auto"/>
            </w:tcBorders>
          </w:tcPr>
          <w:p w:rsidR="00AB30F0" w:rsidRPr="00C7188F" w:rsidRDefault="00AB30F0" w:rsidP="00A74EB4">
            <w:pPr>
              <w:jc w:val="center"/>
              <w:rPr>
                <w:lang w:val="en-US"/>
              </w:rPr>
            </w:pPr>
            <w:r w:rsidRPr="00D46B6A">
              <w:rPr>
                <w:lang w:val="en-US"/>
              </w:rPr>
              <w:t>LSDV</w:t>
            </w:r>
            <w:r>
              <w:rPr>
                <w:lang w:val="en-US"/>
              </w:rPr>
              <w:t>,</w:t>
            </w:r>
            <w:r w:rsidRPr="00D46B6A">
              <w:rPr>
                <w:lang w:val="en-US"/>
              </w:rPr>
              <w:t xml:space="preserve"> </w:t>
            </w:r>
            <w:proofErr w:type="spellStart"/>
            <w:r w:rsidRPr="00D46B6A">
              <w:rPr>
                <w:lang w:val="en-US"/>
              </w:rPr>
              <w:t>souche</w:t>
            </w:r>
            <w:proofErr w:type="spellEnd"/>
            <w:r w:rsidRPr="00D46B6A">
              <w:rPr>
                <w:lang w:val="en-US"/>
              </w:rPr>
              <w:t xml:space="preserve"> </w:t>
            </w:r>
            <w:proofErr w:type="spellStart"/>
            <w:r w:rsidRPr="00D46B6A">
              <w:rPr>
                <w:lang w:val="en-US"/>
              </w:rPr>
              <w:t>Neethling</w:t>
            </w:r>
            <w:proofErr w:type="spellEnd"/>
          </w:p>
        </w:tc>
      </w:tr>
      <w:tr w:rsidR="00AB30F0" w:rsidTr="00DA489E">
        <w:tc>
          <w:tcPr>
            <w:tcW w:w="2093" w:type="dxa"/>
          </w:tcPr>
          <w:p w:rsidR="00AB30F0" w:rsidRDefault="00AB30F0" w:rsidP="00A74EB4">
            <w:pPr>
              <w:jc w:val="center"/>
            </w:pPr>
            <w:r>
              <w:t>Jordan Bio-industries Center</w:t>
            </w:r>
          </w:p>
        </w:tc>
        <w:tc>
          <w:tcPr>
            <w:tcW w:w="1559" w:type="dxa"/>
          </w:tcPr>
          <w:p w:rsidR="00AB30F0" w:rsidRDefault="00AB30F0" w:rsidP="00A74EB4">
            <w:pPr>
              <w:jc w:val="center"/>
            </w:pPr>
            <w:r w:rsidRPr="00427499">
              <w:t>Vivant atténué</w:t>
            </w:r>
          </w:p>
        </w:tc>
        <w:tc>
          <w:tcPr>
            <w:tcW w:w="1843" w:type="dxa"/>
          </w:tcPr>
          <w:p w:rsidR="00AB30F0" w:rsidRDefault="00AB30F0" w:rsidP="00A74EB4">
            <w:pPr>
              <w:jc w:val="center"/>
            </w:pPr>
            <w:r>
              <w:t>Jordanie</w:t>
            </w:r>
          </w:p>
        </w:tc>
        <w:tc>
          <w:tcPr>
            <w:tcW w:w="1701" w:type="dxa"/>
          </w:tcPr>
          <w:p w:rsidR="00AB30F0" w:rsidRDefault="00AB30F0" w:rsidP="00A74EB4">
            <w:pPr>
              <w:jc w:val="center"/>
            </w:pPr>
            <w:proofErr w:type="spellStart"/>
            <w:r>
              <w:t>Jovivac</w:t>
            </w:r>
            <w:proofErr w:type="spellEnd"/>
          </w:p>
        </w:tc>
        <w:tc>
          <w:tcPr>
            <w:tcW w:w="2126" w:type="dxa"/>
          </w:tcPr>
          <w:p w:rsidR="00AB30F0" w:rsidRDefault="00AB30F0" w:rsidP="00A74EB4">
            <w:pPr>
              <w:jc w:val="center"/>
            </w:pPr>
            <w:proofErr w:type="spellStart"/>
            <w:r>
              <w:t>Sheep</w:t>
            </w:r>
            <w:proofErr w:type="spellEnd"/>
            <w:r>
              <w:t xml:space="preserve"> </w:t>
            </w:r>
            <w:proofErr w:type="spellStart"/>
            <w:r>
              <w:t>poxvirus</w:t>
            </w:r>
            <w:proofErr w:type="spellEnd"/>
            <w:r>
              <w:t>, souche RM65</w:t>
            </w:r>
          </w:p>
        </w:tc>
      </w:tr>
      <w:tr w:rsidR="00AB30F0" w:rsidTr="00DA489E">
        <w:tc>
          <w:tcPr>
            <w:tcW w:w="2093" w:type="dxa"/>
          </w:tcPr>
          <w:p w:rsidR="00AB30F0" w:rsidRDefault="00AB30F0" w:rsidP="00A74EB4">
            <w:pPr>
              <w:jc w:val="center"/>
            </w:pPr>
            <w:proofErr w:type="spellStart"/>
            <w:r>
              <w:t>Abic</w:t>
            </w:r>
            <w:proofErr w:type="spellEnd"/>
            <w:r>
              <w:t xml:space="preserve"> </w:t>
            </w:r>
            <w:proofErr w:type="spellStart"/>
            <w:r>
              <w:t>Biological</w:t>
            </w:r>
            <w:proofErr w:type="spellEnd"/>
            <w:r>
              <w:t xml:space="preserve"> </w:t>
            </w:r>
            <w:proofErr w:type="spellStart"/>
            <w:r>
              <w:t>Laboratories</w:t>
            </w:r>
            <w:proofErr w:type="spellEnd"/>
            <w:r>
              <w:t xml:space="preserve"> Ltd</w:t>
            </w:r>
          </w:p>
        </w:tc>
        <w:tc>
          <w:tcPr>
            <w:tcW w:w="1559" w:type="dxa"/>
          </w:tcPr>
          <w:p w:rsidR="00AB30F0" w:rsidRDefault="00AB30F0" w:rsidP="00A74EB4">
            <w:pPr>
              <w:jc w:val="center"/>
            </w:pPr>
            <w:r w:rsidRPr="00427499">
              <w:t>Vivant atténué</w:t>
            </w:r>
          </w:p>
        </w:tc>
        <w:tc>
          <w:tcPr>
            <w:tcW w:w="1843" w:type="dxa"/>
          </w:tcPr>
          <w:p w:rsidR="00AB30F0" w:rsidRDefault="00AB30F0" w:rsidP="00A74EB4">
            <w:pPr>
              <w:jc w:val="center"/>
            </w:pPr>
            <w:r>
              <w:t>Israël</w:t>
            </w:r>
          </w:p>
        </w:tc>
        <w:tc>
          <w:tcPr>
            <w:tcW w:w="1701" w:type="dxa"/>
          </w:tcPr>
          <w:p w:rsidR="00AB30F0" w:rsidRDefault="00AB30F0" w:rsidP="00A74EB4">
            <w:pPr>
              <w:jc w:val="center"/>
            </w:pPr>
            <w:proofErr w:type="spellStart"/>
            <w:r>
              <w:t>Abic</w:t>
            </w:r>
            <w:proofErr w:type="spellEnd"/>
          </w:p>
        </w:tc>
        <w:tc>
          <w:tcPr>
            <w:tcW w:w="2126" w:type="dxa"/>
          </w:tcPr>
          <w:p w:rsidR="00AB30F0" w:rsidRDefault="00AB30F0" w:rsidP="00A74EB4">
            <w:pPr>
              <w:jc w:val="center"/>
            </w:pPr>
            <w:proofErr w:type="spellStart"/>
            <w:r w:rsidRPr="00427499">
              <w:t>Sheep</w:t>
            </w:r>
            <w:proofErr w:type="spellEnd"/>
            <w:r w:rsidRPr="00427499">
              <w:t xml:space="preserve"> </w:t>
            </w:r>
            <w:proofErr w:type="spellStart"/>
            <w:r w:rsidRPr="00427499">
              <w:t>poxvirus</w:t>
            </w:r>
            <w:proofErr w:type="spellEnd"/>
            <w:r>
              <w:t>, souche RM65</w:t>
            </w:r>
          </w:p>
        </w:tc>
      </w:tr>
      <w:tr w:rsidR="00AB30F0" w:rsidRPr="00C7188F" w:rsidTr="00DA489E">
        <w:tc>
          <w:tcPr>
            <w:tcW w:w="2093" w:type="dxa"/>
          </w:tcPr>
          <w:p w:rsidR="00AB30F0" w:rsidRPr="00C7188F" w:rsidRDefault="00AB30F0" w:rsidP="00A74EB4">
            <w:pPr>
              <w:jc w:val="center"/>
              <w:rPr>
                <w:lang w:val="en-US"/>
              </w:rPr>
            </w:pPr>
            <w:proofErr w:type="spellStart"/>
            <w:r w:rsidRPr="00650D5B">
              <w:rPr>
                <w:lang w:val="en-US"/>
              </w:rPr>
              <w:t>Pendik</w:t>
            </w:r>
            <w:proofErr w:type="spellEnd"/>
            <w:r w:rsidRPr="00650D5B">
              <w:rPr>
                <w:lang w:val="en-US"/>
              </w:rPr>
              <w:t xml:space="preserve"> Veterinary Control Institute</w:t>
            </w:r>
            <w:r w:rsidRPr="00EF7565">
              <w:rPr>
                <w:lang w:val="en-US"/>
              </w:rPr>
              <w:t xml:space="preserve">, </w:t>
            </w:r>
            <w:proofErr w:type="spellStart"/>
            <w:r w:rsidRPr="00EF7565">
              <w:rPr>
                <w:lang w:val="en-US"/>
              </w:rPr>
              <w:t>Turquie</w:t>
            </w:r>
            <w:proofErr w:type="spellEnd"/>
          </w:p>
        </w:tc>
        <w:tc>
          <w:tcPr>
            <w:tcW w:w="1559" w:type="dxa"/>
          </w:tcPr>
          <w:p w:rsidR="00AB30F0" w:rsidRPr="00C7188F" w:rsidRDefault="00AB30F0" w:rsidP="00A74EB4">
            <w:pPr>
              <w:jc w:val="center"/>
              <w:rPr>
                <w:lang w:val="en-US"/>
              </w:rPr>
            </w:pPr>
            <w:r>
              <w:rPr>
                <w:lang w:val="en-US"/>
              </w:rPr>
              <w:t xml:space="preserve">Vivant </w:t>
            </w:r>
            <w:proofErr w:type="spellStart"/>
            <w:r>
              <w:rPr>
                <w:lang w:val="en-US"/>
              </w:rPr>
              <w:t>atténué</w:t>
            </w:r>
            <w:proofErr w:type="spellEnd"/>
          </w:p>
        </w:tc>
        <w:tc>
          <w:tcPr>
            <w:tcW w:w="1843" w:type="dxa"/>
          </w:tcPr>
          <w:p w:rsidR="00AB30F0" w:rsidRPr="00C7188F" w:rsidRDefault="00AB30F0" w:rsidP="00A74EB4">
            <w:pPr>
              <w:jc w:val="center"/>
              <w:rPr>
                <w:lang w:val="en-US"/>
              </w:rPr>
            </w:pPr>
            <w:proofErr w:type="spellStart"/>
            <w:r>
              <w:rPr>
                <w:lang w:val="en-US"/>
              </w:rPr>
              <w:t>Turquie</w:t>
            </w:r>
            <w:proofErr w:type="spellEnd"/>
          </w:p>
        </w:tc>
        <w:tc>
          <w:tcPr>
            <w:tcW w:w="1701" w:type="dxa"/>
          </w:tcPr>
          <w:p w:rsidR="00AB30F0" w:rsidRPr="00C7188F" w:rsidRDefault="00AB30F0" w:rsidP="00A74EB4">
            <w:pPr>
              <w:jc w:val="center"/>
              <w:rPr>
                <w:lang w:val="en-US"/>
              </w:rPr>
            </w:pPr>
            <w:proofErr w:type="spellStart"/>
            <w:r>
              <w:rPr>
                <w:lang w:val="en-US"/>
              </w:rPr>
              <w:t>Penpox</w:t>
            </w:r>
            <w:proofErr w:type="spellEnd"/>
            <w:r>
              <w:rPr>
                <w:lang w:val="en-US"/>
              </w:rPr>
              <w:t>-M</w:t>
            </w:r>
          </w:p>
        </w:tc>
        <w:tc>
          <w:tcPr>
            <w:tcW w:w="2126" w:type="dxa"/>
          </w:tcPr>
          <w:p w:rsidR="00AB30F0" w:rsidRPr="00084B6B" w:rsidRDefault="00AB30F0" w:rsidP="00A74EB4">
            <w:pPr>
              <w:pStyle w:val="Default"/>
              <w:jc w:val="center"/>
              <w:rPr>
                <w:rFonts w:asciiTheme="minorHAnsi" w:hAnsiTheme="minorHAnsi"/>
                <w:sz w:val="22"/>
                <w:szCs w:val="22"/>
                <w:lang w:val="en-US"/>
              </w:rPr>
            </w:pPr>
            <w:r w:rsidRPr="00084B6B">
              <w:rPr>
                <w:rFonts w:asciiTheme="minorHAnsi" w:hAnsiTheme="minorHAnsi"/>
                <w:sz w:val="22"/>
                <w:szCs w:val="22"/>
                <w:lang w:val="en-US"/>
              </w:rPr>
              <w:t xml:space="preserve">Sheep poxvirus, </w:t>
            </w:r>
            <w:proofErr w:type="spellStart"/>
            <w:r w:rsidRPr="00084B6B">
              <w:rPr>
                <w:rFonts w:asciiTheme="minorHAnsi" w:hAnsiTheme="minorHAnsi"/>
                <w:sz w:val="22"/>
                <w:szCs w:val="22"/>
                <w:lang w:val="en-US"/>
              </w:rPr>
              <w:t>souche</w:t>
            </w:r>
            <w:proofErr w:type="spellEnd"/>
            <w:r w:rsidRPr="00084B6B">
              <w:rPr>
                <w:rFonts w:asciiTheme="minorHAnsi" w:hAnsiTheme="minorHAnsi"/>
                <w:sz w:val="22"/>
                <w:szCs w:val="22"/>
                <w:lang w:val="en-US"/>
              </w:rPr>
              <w:t xml:space="preserve"> </w:t>
            </w:r>
            <w:proofErr w:type="spellStart"/>
            <w:r w:rsidRPr="00084B6B">
              <w:rPr>
                <w:rFonts w:asciiTheme="minorHAnsi" w:hAnsiTheme="minorHAnsi" w:cs="Times New Roman"/>
                <w:color w:val="auto"/>
                <w:sz w:val="22"/>
                <w:szCs w:val="22"/>
                <w:lang w:val="en-US"/>
              </w:rPr>
              <w:t>Bakırköy</w:t>
            </w:r>
            <w:proofErr w:type="spellEnd"/>
          </w:p>
          <w:p w:rsidR="00AB30F0" w:rsidRPr="00C7188F" w:rsidRDefault="00AB30F0" w:rsidP="00A74EB4">
            <w:pPr>
              <w:jc w:val="center"/>
              <w:rPr>
                <w:lang w:val="en-US"/>
              </w:rPr>
            </w:pPr>
          </w:p>
        </w:tc>
      </w:tr>
      <w:tr w:rsidR="00AB30F0" w:rsidRPr="00C7188F" w:rsidTr="00DA489E">
        <w:tc>
          <w:tcPr>
            <w:tcW w:w="2093" w:type="dxa"/>
          </w:tcPr>
          <w:p w:rsidR="00AB30F0" w:rsidRDefault="00AB30F0" w:rsidP="00A74EB4">
            <w:pPr>
              <w:jc w:val="center"/>
            </w:pPr>
            <w:r>
              <w:t>Jordan Bio-industries Center</w:t>
            </w:r>
          </w:p>
        </w:tc>
        <w:tc>
          <w:tcPr>
            <w:tcW w:w="1559" w:type="dxa"/>
          </w:tcPr>
          <w:p w:rsidR="00AB30F0" w:rsidRDefault="00AB30F0" w:rsidP="00A74EB4">
            <w:pPr>
              <w:jc w:val="center"/>
            </w:pPr>
            <w:r w:rsidRPr="00427499">
              <w:t>Vivant atténué</w:t>
            </w:r>
          </w:p>
        </w:tc>
        <w:tc>
          <w:tcPr>
            <w:tcW w:w="1843" w:type="dxa"/>
          </w:tcPr>
          <w:p w:rsidR="00AB30F0" w:rsidRDefault="00AB30F0" w:rsidP="00A74EB4">
            <w:pPr>
              <w:jc w:val="center"/>
            </w:pPr>
            <w:r>
              <w:t>Jordanie</w:t>
            </w:r>
          </w:p>
        </w:tc>
        <w:tc>
          <w:tcPr>
            <w:tcW w:w="1701" w:type="dxa"/>
          </w:tcPr>
          <w:p w:rsidR="00AB30F0" w:rsidRDefault="00AB30F0" w:rsidP="00A74EB4">
            <w:pPr>
              <w:jc w:val="center"/>
            </w:pPr>
            <w:proofErr w:type="spellStart"/>
            <w:r>
              <w:t>Caprivac</w:t>
            </w:r>
            <w:proofErr w:type="spellEnd"/>
          </w:p>
        </w:tc>
        <w:tc>
          <w:tcPr>
            <w:tcW w:w="2126" w:type="dxa"/>
          </w:tcPr>
          <w:p w:rsidR="00AB30F0" w:rsidRPr="00427499" w:rsidRDefault="00AB30F0" w:rsidP="00A74EB4">
            <w:pPr>
              <w:jc w:val="center"/>
            </w:pPr>
            <w:proofErr w:type="spellStart"/>
            <w:r>
              <w:t>Goat</w:t>
            </w:r>
            <w:proofErr w:type="spellEnd"/>
            <w:r>
              <w:t xml:space="preserve"> </w:t>
            </w:r>
            <w:proofErr w:type="spellStart"/>
            <w:r>
              <w:t>poxvirus</w:t>
            </w:r>
            <w:proofErr w:type="spellEnd"/>
          </w:p>
        </w:tc>
      </w:tr>
      <w:tr w:rsidR="00AB30F0" w:rsidRPr="00C7188F" w:rsidTr="00DA489E">
        <w:tc>
          <w:tcPr>
            <w:tcW w:w="2093" w:type="dxa"/>
          </w:tcPr>
          <w:p w:rsidR="00AB30F0" w:rsidRDefault="00AB30F0" w:rsidP="00A74EB4">
            <w:pPr>
              <w:jc w:val="center"/>
            </w:pPr>
            <w:r w:rsidRPr="00915B25">
              <w:t>MCI Santé animale, Maroc</w:t>
            </w:r>
          </w:p>
        </w:tc>
        <w:tc>
          <w:tcPr>
            <w:tcW w:w="1559" w:type="dxa"/>
          </w:tcPr>
          <w:p w:rsidR="00AB30F0" w:rsidRPr="00385E4E" w:rsidRDefault="00AB30F0" w:rsidP="00A74EB4">
            <w:pPr>
              <w:jc w:val="center"/>
            </w:pPr>
            <w:r w:rsidRPr="00915B25">
              <w:t>Vivant atténué</w:t>
            </w:r>
          </w:p>
        </w:tc>
        <w:tc>
          <w:tcPr>
            <w:tcW w:w="1843" w:type="dxa"/>
          </w:tcPr>
          <w:p w:rsidR="00AB30F0" w:rsidRPr="00C41D85" w:rsidRDefault="00AB30F0" w:rsidP="00A74EB4">
            <w:pPr>
              <w:jc w:val="center"/>
            </w:pPr>
            <w:r>
              <w:t>?</w:t>
            </w:r>
          </w:p>
        </w:tc>
        <w:tc>
          <w:tcPr>
            <w:tcW w:w="1701" w:type="dxa"/>
          </w:tcPr>
          <w:p w:rsidR="00AB30F0" w:rsidRDefault="00AB30F0" w:rsidP="00A74EB4">
            <w:pPr>
              <w:jc w:val="center"/>
            </w:pPr>
            <w:proofErr w:type="spellStart"/>
            <w:r w:rsidRPr="00915B25">
              <w:t>Bovivax</w:t>
            </w:r>
            <w:proofErr w:type="spellEnd"/>
            <w:r w:rsidRPr="00915B25">
              <w:t xml:space="preserve"> LSD</w:t>
            </w:r>
          </w:p>
        </w:tc>
        <w:tc>
          <w:tcPr>
            <w:tcW w:w="2126" w:type="dxa"/>
          </w:tcPr>
          <w:p w:rsidR="00AB30F0" w:rsidRPr="003540E2" w:rsidRDefault="00AB30F0" w:rsidP="00A74EB4">
            <w:pPr>
              <w:jc w:val="center"/>
            </w:pPr>
            <w:proofErr w:type="spellStart"/>
            <w:r>
              <w:t>Capripoxvirus</w:t>
            </w:r>
            <w:proofErr w:type="spellEnd"/>
            <w:r w:rsidRPr="00915B25">
              <w:t>, souche Kenya</w:t>
            </w:r>
          </w:p>
        </w:tc>
      </w:tr>
      <w:tr w:rsidR="00AB30F0" w:rsidRPr="00C7188F" w:rsidTr="00DA489E">
        <w:tc>
          <w:tcPr>
            <w:tcW w:w="2093" w:type="dxa"/>
          </w:tcPr>
          <w:p w:rsidR="00AB30F0" w:rsidRPr="00C7188F" w:rsidRDefault="00AB30F0" w:rsidP="00A74EB4">
            <w:pPr>
              <w:jc w:val="center"/>
              <w:rPr>
                <w:lang w:val="en-US"/>
              </w:rPr>
            </w:pPr>
            <w:proofErr w:type="spellStart"/>
            <w:r w:rsidRPr="003A2B30">
              <w:rPr>
                <w:lang w:val="en-US"/>
              </w:rPr>
              <w:t>Dollvet</w:t>
            </w:r>
            <w:proofErr w:type="spellEnd"/>
            <w:r w:rsidRPr="003A2B30">
              <w:rPr>
                <w:lang w:val="en-US"/>
              </w:rPr>
              <w:t xml:space="preserve">, </w:t>
            </w:r>
            <w:proofErr w:type="spellStart"/>
            <w:r w:rsidRPr="003A2B30">
              <w:rPr>
                <w:lang w:val="en-US"/>
              </w:rPr>
              <w:t>Turquie</w:t>
            </w:r>
            <w:proofErr w:type="spellEnd"/>
          </w:p>
        </w:tc>
        <w:tc>
          <w:tcPr>
            <w:tcW w:w="1559" w:type="dxa"/>
          </w:tcPr>
          <w:p w:rsidR="00AB30F0" w:rsidRPr="00C7188F" w:rsidRDefault="00AB30F0" w:rsidP="00A74EB4">
            <w:pPr>
              <w:jc w:val="center"/>
              <w:rPr>
                <w:lang w:val="en-US"/>
              </w:rPr>
            </w:pPr>
            <w:r>
              <w:rPr>
                <w:lang w:val="en-US"/>
              </w:rPr>
              <w:t>Vivant</w:t>
            </w:r>
          </w:p>
        </w:tc>
        <w:tc>
          <w:tcPr>
            <w:tcW w:w="1843" w:type="dxa"/>
          </w:tcPr>
          <w:p w:rsidR="00AB30F0" w:rsidRPr="00C7188F" w:rsidRDefault="00AB30F0" w:rsidP="00A74EB4">
            <w:pPr>
              <w:jc w:val="center"/>
              <w:rPr>
                <w:lang w:val="en-US"/>
              </w:rPr>
            </w:pPr>
            <w:r>
              <w:rPr>
                <w:lang w:val="en-US"/>
              </w:rPr>
              <w:t xml:space="preserve">Iraq, </w:t>
            </w:r>
            <w:proofErr w:type="spellStart"/>
            <w:r>
              <w:rPr>
                <w:lang w:val="en-US"/>
              </w:rPr>
              <w:t>Turquie</w:t>
            </w:r>
            <w:proofErr w:type="spellEnd"/>
          </w:p>
        </w:tc>
        <w:tc>
          <w:tcPr>
            <w:tcW w:w="1701" w:type="dxa"/>
          </w:tcPr>
          <w:p w:rsidR="00AB30F0" w:rsidRPr="00C7188F" w:rsidRDefault="00AB30F0" w:rsidP="00A74EB4">
            <w:pPr>
              <w:jc w:val="center"/>
              <w:rPr>
                <w:lang w:val="en-US"/>
              </w:rPr>
            </w:pPr>
            <w:proofErr w:type="spellStart"/>
            <w:r w:rsidRPr="00A75BC7">
              <w:rPr>
                <w:lang w:val="en-US"/>
              </w:rPr>
              <w:t>L</w:t>
            </w:r>
            <w:r>
              <w:rPr>
                <w:lang w:val="en-US"/>
              </w:rPr>
              <w:t>umpydoll</w:t>
            </w:r>
            <w:proofErr w:type="spellEnd"/>
          </w:p>
        </w:tc>
        <w:tc>
          <w:tcPr>
            <w:tcW w:w="2126" w:type="dxa"/>
          </w:tcPr>
          <w:p w:rsidR="002B0505" w:rsidRPr="002B0505" w:rsidRDefault="00AB30F0" w:rsidP="002B0505">
            <w:pPr>
              <w:jc w:val="center"/>
            </w:pPr>
            <w:proofErr w:type="spellStart"/>
            <w:r w:rsidRPr="002B0505">
              <w:t>Capripoxvirus</w:t>
            </w:r>
            <w:proofErr w:type="spellEnd"/>
            <w:r w:rsidRPr="002B0505">
              <w:t>, souche KSGPV 0240</w:t>
            </w:r>
            <w:r w:rsidR="002B0505" w:rsidRPr="002B0505">
              <w:t xml:space="preserve"> (à priori apparentée à </w:t>
            </w:r>
            <w:proofErr w:type="spellStart"/>
            <w:r w:rsidR="002B0505" w:rsidRPr="002B0505">
              <w:t>Neethling</w:t>
            </w:r>
            <w:proofErr w:type="spellEnd"/>
            <w:r w:rsidR="002B0505" w:rsidRPr="002B0505">
              <w:t>)</w:t>
            </w:r>
          </w:p>
        </w:tc>
      </w:tr>
      <w:tr w:rsidR="00AB30F0" w:rsidRPr="00C7188F" w:rsidTr="00DA489E">
        <w:tc>
          <w:tcPr>
            <w:tcW w:w="2093" w:type="dxa"/>
          </w:tcPr>
          <w:p w:rsidR="00AB30F0" w:rsidRPr="00C7188F" w:rsidRDefault="00AB30F0" w:rsidP="00A74EB4">
            <w:pPr>
              <w:jc w:val="center"/>
              <w:rPr>
                <w:lang w:val="en-US"/>
              </w:rPr>
            </w:pPr>
            <w:r w:rsidRPr="00C7188F">
              <w:rPr>
                <w:lang w:val="en-US"/>
              </w:rPr>
              <w:t>National Veterinary Institute of Ethiopia</w:t>
            </w:r>
          </w:p>
        </w:tc>
        <w:tc>
          <w:tcPr>
            <w:tcW w:w="1559" w:type="dxa"/>
          </w:tcPr>
          <w:p w:rsidR="00AB30F0" w:rsidRPr="00C7188F" w:rsidRDefault="00AB30F0" w:rsidP="00A74EB4">
            <w:pPr>
              <w:jc w:val="center"/>
              <w:rPr>
                <w:lang w:val="en-US"/>
              </w:rPr>
            </w:pPr>
            <w:r w:rsidRPr="00EF7565">
              <w:rPr>
                <w:lang w:val="en-US"/>
              </w:rPr>
              <w:t xml:space="preserve">Vivant </w:t>
            </w:r>
            <w:proofErr w:type="spellStart"/>
            <w:r w:rsidRPr="00EF7565">
              <w:rPr>
                <w:lang w:val="en-US"/>
              </w:rPr>
              <w:t>atténué</w:t>
            </w:r>
            <w:proofErr w:type="spellEnd"/>
          </w:p>
        </w:tc>
        <w:tc>
          <w:tcPr>
            <w:tcW w:w="1843" w:type="dxa"/>
          </w:tcPr>
          <w:p w:rsidR="00AB30F0" w:rsidRPr="00C7188F" w:rsidRDefault="00AB30F0" w:rsidP="00A74EB4">
            <w:pPr>
              <w:jc w:val="center"/>
              <w:rPr>
                <w:lang w:val="en-US"/>
              </w:rPr>
            </w:pPr>
            <w:r w:rsidRPr="00C7188F">
              <w:rPr>
                <w:lang w:val="en-US"/>
              </w:rPr>
              <w:t>Ethiopia</w:t>
            </w:r>
          </w:p>
        </w:tc>
        <w:tc>
          <w:tcPr>
            <w:tcW w:w="1701" w:type="dxa"/>
          </w:tcPr>
          <w:p w:rsidR="00AB30F0" w:rsidRPr="00C7188F" w:rsidRDefault="00AB30F0" w:rsidP="00A74EB4">
            <w:pPr>
              <w:jc w:val="center"/>
              <w:rPr>
                <w:lang w:val="en-US"/>
              </w:rPr>
            </w:pPr>
            <w:r>
              <w:rPr>
                <w:lang w:val="en-US"/>
              </w:rPr>
              <w:t xml:space="preserve">Lumpy Skin Disease </w:t>
            </w:r>
            <w:r w:rsidRPr="00C7188F">
              <w:rPr>
                <w:lang w:val="en-US"/>
              </w:rPr>
              <w:t>Vaccine</w:t>
            </w:r>
          </w:p>
        </w:tc>
        <w:tc>
          <w:tcPr>
            <w:tcW w:w="2126" w:type="dxa"/>
          </w:tcPr>
          <w:p w:rsidR="00AB30F0" w:rsidRPr="00C7188F" w:rsidRDefault="00AB30F0" w:rsidP="00A74EB4">
            <w:pPr>
              <w:jc w:val="center"/>
              <w:rPr>
                <w:lang w:val="en-US"/>
              </w:rPr>
            </w:pPr>
            <w:proofErr w:type="spellStart"/>
            <w:r>
              <w:rPr>
                <w:lang w:val="en-US"/>
              </w:rPr>
              <w:t>Capripoxvirus</w:t>
            </w:r>
            <w:proofErr w:type="spellEnd"/>
            <w:r>
              <w:rPr>
                <w:lang w:val="en-US"/>
              </w:rPr>
              <w:t xml:space="preserve"> </w:t>
            </w:r>
            <w:r w:rsidRPr="00EF7565">
              <w:rPr>
                <w:lang w:val="en-US"/>
              </w:rPr>
              <w:t xml:space="preserve">(sans </w:t>
            </w:r>
            <w:proofErr w:type="spellStart"/>
            <w:r w:rsidRPr="00EF7565">
              <w:rPr>
                <w:lang w:val="en-US"/>
              </w:rPr>
              <w:t>autre</w:t>
            </w:r>
            <w:proofErr w:type="spellEnd"/>
            <w:r w:rsidRPr="00EF7565">
              <w:rPr>
                <w:lang w:val="en-US"/>
              </w:rPr>
              <w:t xml:space="preserve"> </w:t>
            </w:r>
            <w:proofErr w:type="spellStart"/>
            <w:r w:rsidRPr="00EF7565">
              <w:rPr>
                <w:lang w:val="en-US"/>
              </w:rPr>
              <w:t>précision</w:t>
            </w:r>
            <w:proofErr w:type="spellEnd"/>
            <w:r w:rsidRPr="00EF7565">
              <w:rPr>
                <w:lang w:val="en-US"/>
              </w:rPr>
              <w:t>)</w:t>
            </w:r>
          </w:p>
        </w:tc>
      </w:tr>
      <w:tr w:rsidR="00AB30F0" w:rsidRPr="00C7188F" w:rsidTr="00DA489E">
        <w:tc>
          <w:tcPr>
            <w:tcW w:w="2093" w:type="dxa"/>
          </w:tcPr>
          <w:p w:rsidR="00AB30F0" w:rsidRDefault="00AB30F0" w:rsidP="00A74EB4">
            <w:pPr>
              <w:jc w:val="center"/>
            </w:pPr>
            <w:r w:rsidRPr="00685C30">
              <w:t>Jordan Bio-industries Center</w:t>
            </w:r>
          </w:p>
        </w:tc>
        <w:tc>
          <w:tcPr>
            <w:tcW w:w="1559" w:type="dxa"/>
          </w:tcPr>
          <w:p w:rsidR="00AB30F0" w:rsidRDefault="00AB30F0" w:rsidP="00A74EB4">
            <w:pPr>
              <w:jc w:val="center"/>
            </w:pPr>
            <w:r w:rsidRPr="00685C30">
              <w:t>Vivant atténué</w:t>
            </w:r>
          </w:p>
        </w:tc>
        <w:tc>
          <w:tcPr>
            <w:tcW w:w="1843" w:type="dxa"/>
          </w:tcPr>
          <w:p w:rsidR="00AB30F0" w:rsidRDefault="00AB30F0" w:rsidP="00A74EB4">
            <w:pPr>
              <w:jc w:val="center"/>
            </w:pPr>
            <w:r>
              <w:t>Jordanie</w:t>
            </w:r>
          </w:p>
        </w:tc>
        <w:tc>
          <w:tcPr>
            <w:tcW w:w="1701" w:type="dxa"/>
          </w:tcPr>
          <w:p w:rsidR="00AB30F0" w:rsidRDefault="00AB30F0" w:rsidP="00A74EB4">
            <w:pPr>
              <w:jc w:val="center"/>
            </w:pPr>
            <w:r>
              <w:t>KSGP 0240/0180</w:t>
            </w:r>
          </w:p>
        </w:tc>
        <w:tc>
          <w:tcPr>
            <w:tcW w:w="2126" w:type="dxa"/>
          </w:tcPr>
          <w:p w:rsidR="00AB30F0" w:rsidRDefault="00AB30F0" w:rsidP="00A74EB4">
            <w:pPr>
              <w:jc w:val="center"/>
            </w:pPr>
            <w:r>
              <w:t>?</w:t>
            </w:r>
          </w:p>
        </w:tc>
      </w:tr>
      <w:tr w:rsidR="00AB30F0" w:rsidRPr="00C7188F" w:rsidTr="00DA489E">
        <w:tc>
          <w:tcPr>
            <w:tcW w:w="2093" w:type="dxa"/>
          </w:tcPr>
          <w:p w:rsidR="00AB30F0" w:rsidRPr="00C7188F" w:rsidRDefault="00AB30F0" w:rsidP="00A74EB4">
            <w:pPr>
              <w:jc w:val="center"/>
              <w:rPr>
                <w:lang w:val="en-US"/>
              </w:rPr>
            </w:pPr>
            <w:r w:rsidRPr="000978FF">
              <w:rPr>
                <w:lang w:val="en-US"/>
              </w:rPr>
              <w:t xml:space="preserve">FGBI - Federal Centre for Animal Health, </w:t>
            </w:r>
            <w:proofErr w:type="spellStart"/>
            <w:r w:rsidRPr="000978FF">
              <w:rPr>
                <w:lang w:val="en-US"/>
              </w:rPr>
              <w:t>Russie</w:t>
            </w:r>
            <w:proofErr w:type="spellEnd"/>
          </w:p>
        </w:tc>
        <w:tc>
          <w:tcPr>
            <w:tcW w:w="1559" w:type="dxa"/>
          </w:tcPr>
          <w:p w:rsidR="00AB30F0" w:rsidRPr="00C7188F" w:rsidRDefault="00AB30F0" w:rsidP="00A74EB4">
            <w:pPr>
              <w:jc w:val="center"/>
              <w:rPr>
                <w:lang w:val="en-US"/>
              </w:rPr>
            </w:pPr>
            <w:r>
              <w:rPr>
                <w:lang w:val="en-US"/>
              </w:rPr>
              <w:t>Vivant</w:t>
            </w:r>
          </w:p>
        </w:tc>
        <w:tc>
          <w:tcPr>
            <w:tcW w:w="1843" w:type="dxa"/>
          </w:tcPr>
          <w:p w:rsidR="00AB30F0" w:rsidRPr="00C7188F" w:rsidRDefault="00AB30F0" w:rsidP="00A74EB4">
            <w:pPr>
              <w:jc w:val="center"/>
              <w:rPr>
                <w:lang w:val="en-US"/>
              </w:rPr>
            </w:pPr>
            <w:r>
              <w:rPr>
                <w:lang w:val="en-US"/>
              </w:rPr>
              <w:t xml:space="preserve">Belarus, Kazakhstan, </w:t>
            </w:r>
            <w:proofErr w:type="spellStart"/>
            <w:r>
              <w:rPr>
                <w:lang w:val="en-US"/>
              </w:rPr>
              <w:t>Russie</w:t>
            </w:r>
            <w:proofErr w:type="spellEnd"/>
          </w:p>
        </w:tc>
        <w:tc>
          <w:tcPr>
            <w:tcW w:w="1701" w:type="dxa"/>
          </w:tcPr>
          <w:p w:rsidR="00AB30F0" w:rsidRPr="00C7188F" w:rsidRDefault="00AB30F0" w:rsidP="00A74EB4">
            <w:pPr>
              <w:jc w:val="center"/>
              <w:rPr>
                <w:lang w:val="en-US"/>
              </w:rPr>
            </w:pPr>
            <w:r w:rsidRPr="000978FF">
              <w:rPr>
                <w:lang w:val="en-US"/>
              </w:rPr>
              <w:t>Cultural Dry Virus Vaccine Against Sheep Pox and Lumpy Skin Disease</w:t>
            </w:r>
          </w:p>
        </w:tc>
        <w:tc>
          <w:tcPr>
            <w:tcW w:w="2126" w:type="dxa"/>
          </w:tcPr>
          <w:p w:rsidR="00AB30F0" w:rsidRPr="00C7188F" w:rsidRDefault="00AB30F0" w:rsidP="00A74EB4">
            <w:pPr>
              <w:jc w:val="center"/>
              <w:rPr>
                <w:lang w:val="en-US"/>
              </w:rPr>
            </w:pPr>
            <w:r>
              <w:rPr>
                <w:lang w:val="en-US"/>
              </w:rPr>
              <w:t>?</w:t>
            </w:r>
          </w:p>
        </w:tc>
      </w:tr>
      <w:tr w:rsidR="00AB30F0" w:rsidRPr="00C7188F" w:rsidTr="00DA489E">
        <w:tc>
          <w:tcPr>
            <w:tcW w:w="2093" w:type="dxa"/>
          </w:tcPr>
          <w:p w:rsidR="00AB30F0" w:rsidRPr="00C7188F" w:rsidRDefault="00AB30F0" w:rsidP="00A74EB4">
            <w:pPr>
              <w:jc w:val="center"/>
              <w:rPr>
                <w:lang w:val="en-US"/>
              </w:rPr>
            </w:pPr>
            <w:r w:rsidRPr="000978FF">
              <w:rPr>
                <w:lang w:val="en-US"/>
              </w:rPr>
              <w:t>FGBI - Federal Centre for Animal Health</w:t>
            </w:r>
            <w:r>
              <w:rPr>
                <w:lang w:val="en-US"/>
              </w:rPr>
              <w:t xml:space="preserve">, </w:t>
            </w:r>
            <w:proofErr w:type="spellStart"/>
            <w:r>
              <w:rPr>
                <w:lang w:val="en-US"/>
              </w:rPr>
              <w:t>Russie</w:t>
            </w:r>
            <w:proofErr w:type="spellEnd"/>
          </w:p>
        </w:tc>
        <w:tc>
          <w:tcPr>
            <w:tcW w:w="1559" w:type="dxa"/>
          </w:tcPr>
          <w:p w:rsidR="00AB30F0" w:rsidRPr="00C7188F" w:rsidRDefault="00AB30F0" w:rsidP="00A74EB4">
            <w:pPr>
              <w:jc w:val="center"/>
              <w:rPr>
                <w:lang w:val="en-US"/>
              </w:rPr>
            </w:pPr>
            <w:r>
              <w:rPr>
                <w:lang w:val="en-US"/>
              </w:rPr>
              <w:t>Vivant</w:t>
            </w:r>
          </w:p>
        </w:tc>
        <w:tc>
          <w:tcPr>
            <w:tcW w:w="1843" w:type="dxa"/>
          </w:tcPr>
          <w:p w:rsidR="00AB30F0" w:rsidRPr="00C7188F" w:rsidRDefault="00AB30F0" w:rsidP="00A74EB4">
            <w:pPr>
              <w:jc w:val="center"/>
              <w:rPr>
                <w:lang w:val="en-US"/>
              </w:rPr>
            </w:pPr>
            <w:r w:rsidRPr="000978FF">
              <w:rPr>
                <w:lang w:val="en-US"/>
              </w:rPr>
              <w:t xml:space="preserve">Belarus, Kazakhstan, </w:t>
            </w:r>
            <w:proofErr w:type="spellStart"/>
            <w:r w:rsidRPr="000978FF">
              <w:rPr>
                <w:lang w:val="en-US"/>
              </w:rPr>
              <w:t>Russie</w:t>
            </w:r>
            <w:proofErr w:type="spellEnd"/>
          </w:p>
        </w:tc>
        <w:tc>
          <w:tcPr>
            <w:tcW w:w="1701" w:type="dxa"/>
          </w:tcPr>
          <w:p w:rsidR="00AB30F0" w:rsidRPr="00C7188F" w:rsidRDefault="00AB30F0" w:rsidP="00A74EB4">
            <w:pPr>
              <w:jc w:val="center"/>
              <w:rPr>
                <w:lang w:val="en-US"/>
              </w:rPr>
            </w:pPr>
            <w:r w:rsidRPr="000978FF">
              <w:rPr>
                <w:lang w:val="en-US"/>
              </w:rPr>
              <w:t xml:space="preserve">Sheep Pox and Lumpy Skin Disease Dry </w:t>
            </w:r>
            <w:r w:rsidRPr="000978FF">
              <w:rPr>
                <w:lang w:val="en-US"/>
              </w:rPr>
              <w:lastRenderedPageBreak/>
              <w:t>Virus Vaccine</w:t>
            </w:r>
          </w:p>
        </w:tc>
        <w:tc>
          <w:tcPr>
            <w:tcW w:w="2126" w:type="dxa"/>
          </w:tcPr>
          <w:p w:rsidR="00AB30F0" w:rsidRPr="00C7188F" w:rsidRDefault="00AB30F0" w:rsidP="00A74EB4">
            <w:pPr>
              <w:jc w:val="center"/>
              <w:rPr>
                <w:lang w:val="en-US"/>
              </w:rPr>
            </w:pPr>
            <w:r>
              <w:rPr>
                <w:lang w:val="en-US"/>
              </w:rPr>
              <w:lastRenderedPageBreak/>
              <w:t>?</w:t>
            </w:r>
          </w:p>
        </w:tc>
      </w:tr>
    </w:tbl>
    <w:p w:rsidR="009638BB" w:rsidRDefault="009638BB">
      <w:pPr>
        <w:rPr>
          <w:lang w:val="en-US"/>
        </w:rPr>
      </w:pPr>
    </w:p>
    <w:p w:rsidR="009638BB" w:rsidRPr="0078100B" w:rsidRDefault="006B7F96">
      <w:pPr>
        <w:rPr>
          <w:b/>
        </w:rPr>
      </w:pPr>
      <w:r w:rsidRPr="0078100B">
        <w:rPr>
          <w:b/>
        </w:rPr>
        <w:t xml:space="preserve"> </w:t>
      </w:r>
      <w:r w:rsidR="009B6587" w:rsidRPr="0078100B">
        <w:rPr>
          <w:b/>
        </w:rPr>
        <w:t>I</w:t>
      </w:r>
      <w:r w:rsidRPr="0078100B">
        <w:rPr>
          <w:b/>
        </w:rPr>
        <w:t>V</w:t>
      </w:r>
      <w:r w:rsidR="009B6587" w:rsidRPr="0078100B">
        <w:rPr>
          <w:b/>
        </w:rPr>
        <w:t xml:space="preserve"> – </w:t>
      </w:r>
      <w:r w:rsidR="009B6587" w:rsidRPr="0078100B">
        <w:rPr>
          <w:b/>
          <w:u w:val="single"/>
        </w:rPr>
        <w:t>Autres considérations</w:t>
      </w:r>
    </w:p>
    <w:p w:rsidR="00EC6FFB" w:rsidRDefault="006B7F96" w:rsidP="009638BB">
      <w:pPr>
        <w:rPr>
          <w:rStyle w:val="Lienhypertexte"/>
        </w:rPr>
      </w:pPr>
      <w:r w:rsidRPr="006B7F96">
        <w:t xml:space="preserve">Il est rappelé que les vaccins précédemment listés </w:t>
      </w:r>
      <w:r>
        <w:t>n’ont à priori pas fait l’objet d’une évaluation au sens de la directive 2001/82/CE, telle qu’elle est pratiquée au niveau européen. Par conséquent, la plupart des informations essentielles</w:t>
      </w:r>
      <w:r w:rsidR="0051740C">
        <w:t xml:space="preserve"> </w:t>
      </w:r>
      <w:r>
        <w:t>à une bonne utilisation du</w:t>
      </w:r>
      <w:r w:rsidR="0051740C">
        <w:t xml:space="preserve"> vaccin et aux risques encourus</w:t>
      </w:r>
      <w:r>
        <w:t xml:space="preserve"> ne sont pas disponible à l’heure </w:t>
      </w:r>
      <w:r w:rsidR="0051740C">
        <w:t>actuelle. La plus grande pruden</w:t>
      </w:r>
      <w:r>
        <w:t>ce est donc recommandée si l’un de ces vaccins devait être utilisé</w:t>
      </w:r>
      <w:r w:rsidR="00524209">
        <w:t xml:space="preserve"> en</w:t>
      </w:r>
      <w:r w:rsidR="0078100B">
        <w:t xml:space="preserve"> </w:t>
      </w:r>
      <w:r w:rsidR="00E47B72">
        <w:t>France</w:t>
      </w:r>
      <w:r>
        <w:t xml:space="preserve">. Les risques encourus sont détaillés dans le document </w:t>
      </w:r>
      <w:hyperlink r:id="rId9" w:history="1">
        <w:r w:rsidR="009638BB" w:rsidRPr="00AB1852">
          <w:rPr>
            <w:rStyle w:val="Lienhypertexte"/>
          </w:rPr>
          <w:t>http://www.ema.europa.eu/docs/en_GB/document_library/Scientific_guideline/2016/09/WC500213174.pdf</w:t>
        </w:r>
      </w:hyperlink>
    </w:p>
    <w:p w:rsidR="009638BB" w:rsidRDefault="00784AED" w:rsidP="009638BB">
      <w:bookmarkStart w:id="0" w:name="_GoBack"/>
      <w:bookmarkEnd w:id="0"/>
      <w:r>
        <w:t>Avant toute utilisation sur le terrain de l’un de ces vaccins, les données de q</w:t>
      </w:r>
      <w:r w:rsidR="00600D53" w:rsidRPr="00600D53">
        <w:t xml:space="preserve">ualité, </w:t>
      </w:r>
      <w:r>
        <w:t>d’i</w:t>
      </w:r>
      <w:r w:rsidR="00600D53" w:rsidRPr="00600D53">
        <w:t xml:space="preserve">nnocuité et </w:t>
      </w:r>
      <w:r>
        <w:t>d’e</w:t>
      </w:r>
      <w:r w:rsidR="00600D53" w:rsidRPr="00600D53">
        <w:t>ffic</w:t>
      </w:r>
      <w:r>
        <w:t>acité disponibles devront au préalable être évaluées par l’ANMV</w:t>
      </w:r>
      <w:r w:rsidR="00600D53" w:rsidRPr="00600D53">
        <w:t xml:space="preserve">, </w:t>
      </w:r>
      <w:r>
        <w:t>permettant éventuellement la délivrance d’une</w:t>
      </w:r>
      <w:r w:rsidR="00600D53" w:rsidRPr="00600D53">
        <w:t xml:space="preserve"> Autorisation Temporaire d’Utilisation</w:t>
      </w:r>
      <w:r>
        <w:t xml:space="preserve">, </w:t>
      </w:r>
      <w:r w:rsidR="00600D53" w:rsidRPr="00600D53">
        <w:t>sur la base d’un rapport bénéfice/risque favorable</w:t>
      </w:r>
      <w:r w:rsidR="00600D53">
        <w:t>.</w:t>
      </w:r>
    </w:p>
    <w:p w:rsidR="00600D53" w:rsidRPr="00AB1852" w:rsidRDefault="00600D53" w:rsidP="009638BB">
      <w:r>
        <w:t xml:space="preserve">A noter également une difficulté supplémentaire lorsque les vaccins sont issus de procédés biotechnologiques, pour lesquels seule l’Agence Européenne du Médicament est compétente (passage obligatoire en procédure centralisée, avec </w:t>
      </w:r>
      <w:r w:rsidR="00DA71CB">
        <w:t>analyse du risque lié à la dissémination volontaire d’organismes génétiquement modifiés).</w:t>
      </w:r>
    </w:p>
    <w:sectPr w:rsidR="00600D53" w:rsidRPr="00AB18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0B" w:rsidRDefault="0078100B" w:rsidP="004D755F">
      <w:pPr>
        <w:spacing w:after="0" w:line="240" w:lineRule="auto"/>
      </w:pPr>
      <w:r>
        <w:separator/>
      </w:r>
    </w:p>
  </w:endnote>
  <w:endnote w:type="continuationSeparator" w:id="0">
    <w:p w:rsidR="0078100B" w:rsidRDefault="0078100B" w:rsidP="004D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20960"/>
      <w:docPartObj>
        <w:docPartGallery w:val="Page Numbers (Bottom of Page)"/>
        <w:docPartUnique/>
      </w:docPartObj>
    </w:sdtPr>
    <w:sdtContent>
      <w:p w:rsidR="0078100B" w:rsidRDefault="0078100B">
        <w:pPr>
          <w:pStyle w:val="Pieddepage"/>
          <w:jc w:val="right"/>
        </w:pPr>
        <w:r>
          <w:fldChar w:fldCharType="begin"/>
        </w:r>
        <w:r>
          <w:instrText>PAGE   \* MERGEFORMAT</w:instrText>
        </w:r>
        <w:r>
          <w:fldChar w:fldCharType="separate"/>
        </w:r>
        <w:r w:rsidR="00EC6FFB">
          <w:rPr>
            <w:noProof/>
          </w:rPr>
          <w:t>10</w:t>
        </w:r>
        <w:r>
          <w:fldChar w:fldCharType="end"/>
        </w:r>
      </w:p>
    </w:sdtContent>
  </w:sdt>
  <w:p w:rsidR="0078100B" w:rsidRDefault="007810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0B" w:rsidRDefault="0078100B" w:rsidP="004D755F">
      <w:pPr>
        <w:spacing w:after="0" w:line="240" w:lineRule="auto"/>
      </w:pPr>
      <w:r>
        <w:separator/>
      </w:r>
    </w:p>
  </w:footnote>
  <w:footnote w:type="continuationSeparator" w:id="0">
    <w:p w:rsidR="0078100B" w:rsidRDefault="0078100B" w:rsidP="004D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405"/>
    <w:multiLevelType w:val="hybridMultilevel"/>
    <w:tmpl w:val="C9EE6A52"/>
    <w:lvl w:ilvl="0" w:tplc="762AA7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445E9F"/>
    <w:multiLevelType w:val="hybridMultilevel"/>
    <w:tmpl w:val="EC004A2A"/>
    <w:lvl w:ilvl="0" w:tplc="AA308D0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872CD"/>
    <w:multiLevelType w:val="hybridMultilevel"/>
    <w:tmpl w:val="4036BA18"/>
    <w:lvl w:ilvl="0" w:tplc="707A90D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9E772F"/>
    <w:multiLevelType w:val="hybridMultilevel"/>
    <w:tmpl w:val="1BF04CF8"/>
    <w:lvl w:ilvl="0" w:tplc="2B5251E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8B"/>
    <w:rsid w:val="000504B0"/>
    <w:rsid w:val="00062224"/>
    <w:rsid w:val="00074AC6"/>
    <w:rsid w:val="00084B6B"/>
    <w:rsid w:val="000978FF"/>
    <w:rsid w:val="000C2264"/>
    <w:rsid w:val="000E0ED3"/>
    <w:rsid w:val="00126A55"/>
    <w:rsid w:val="00141DEE"/>
    <w:rsid w:val="001427E7"/>
    <w:rsid w:val="00167455"/>
    <w:rsid w:val="00175474"/>
    <w:rsid w:val="00175C2E"/>
    <w:rsid w:val="001857A7"/>
    <w:rsid w:val="00192902"/>
    <w:rsid w:val="001F5AB6"/>
    <w:rsid w:val="00227B8B"/>
    <w:rsid w:val="00264749"/>
    <w:rsid w:val="002B0505"/>
    <w:rsid w:val="002C11D4"/>
    <w:rsid w:val="002E154A"/>
    <w:rsid w:val="00303BC0"/>
    <w:rsid w:val="00332284"/>
    <w:rsid w:val="00334319"/>
    <w:rsid w:val="003540E2"/>
    <w:rsid w:val="00385E4E"/>
    <w:rsid w:val="0039729C"/>
    <w:rsid w:val="003A2B30"/>
    <w:rsid w:val="003C5FCA"/>
    <w:rsid w:val="00404979"/>
    <w:rsid w:val="00427499"/>
    <w:rsid w:val="00474F20"/>
    <w:rsid w:val="004A2F36"/>
    <w:rsid w:val="004D5F3A"/>
    <w:rsid w:val="004D755F"/>
    <w:rsid w:val="004E6CEA"/>
    <w:rsid w:val="004F0A13"/>
    <w:rsid w:val="00510428"/>
    <w:rsid w:val="0051740C"/>
    <w:rsid w:val="00524209"/>
    <w:rsid w:val="00532F8E"/>
    <w:rsid w:val="00555BDF"/>
    <w:rsid w:val="005658AC"/>
    <w:rsid w:val="005C3C02"/>
    <w:rsid w:val="00600D53"/>
    <w:rsid w:val="00650D5B"/>
    <w:rsid w:val="006645F6"/>
    <w:rsid w:val="00685C30"/>
    <w:rsid w:val="006B7F96"/>
    <w:rsid w:val="006F5C8B"/>
    <w:rsid w:val="0074690E"/>
    <w:rsid w:val="0078100B"/>
    <w:rsid w:val="00784AED"/>
    <w:rsid w:val="007B39D9"/>
    <w:rsid w:val="007F7C2E"/>
    <w:rsid w:val="008268B3"/>
    <w:rsid w:val="00836DD2"/>
    <w:rsid w:val="008C63AA"/>
    <w:rsid w:val="008C7183"/>
    <w:rsid w:val="00912013"/>
    <w:rsid w:val="00915B25"/>
    <w:rsid w:val="00932AAD"/>
    <w:rsid w:val="00952FA3"/>
    <w:rsid w:val="009638BB"/>
    <w:rsid w:val="00982EBF"/>
    <w:rsid w:val="009867B4"/>
    <w:rsid w:val="009B6587"/>
    <w:rsid w:val="00A172D8"/>
    <w:rsid w:val="00A256C6"/>
    <w:rsid w:val="00A604AC"/>
    <w:rsid w:val="00A63815"/>
    <w:rsid w:val="00A66D36"/>
    <w:rsid w:val="00A74EB4"/>
    <w:rsid w:val="00A75BC7"/>
    <w:rsid w:val="00AB1852"/>
    <w:rsid w:val="00AB23D1"/>
    <w:rsid w:val="00AB30F0"/>
    <w:rsid w:val="00AF4244"/>
    <w:rsid w:val="00B34D11"/>
    <w:rsid w:val="00B35882"/>
    <w:rsid w:val="00B3687F"/>
    <w:rsid w:val="00B424A1"/>
    <w:rsid w:val="00B47182"/>
    <w:rsid w:val="00B541E8"/>
    <w:rsid w:val="00B745EB"/>
    <w:rsid w:val="00B934E3"/>
    <w:rsid w:val="00C41D85"/>
    <w:rsid w:val="00C617F1"/>
    <w:rsid w:val="00C7188F"/>
    <w:rsid w:val="00C80C89"/>
    <w:rsid w:val="00C97E79"/>
    <w:rsid w:val="00CF0E6F"/>
    <w:rsid w:val="00D138DA"/>
    <w:rsid w:val="00D20169"/>
    <w:rsid w:val="00D21C6E"/>
    <w:rsid w:val="00D46B6A"/>
    <w:rsid w:val="00D65C45"/>
    <w:rsid w:val="00D966B6"/>
    <w:rsid w:val="00DA34EC"/>
    <w:rsid w:val="00DA489E"/>
    <w:rsid w:val="00DA71CB"/>
    <w:rsid w:val="00DE56A5"/>
    <w:rsid w:val="00E37198"/>
    <w:rsid w:val="00E421FA"/>
    <w:rsid w:val="00E47B72"/>
    <w:rsid w:val="00E7021C"/>
    <w:rsid w:val="00E8739E"/>
    <w:rsid w:val="00EC6FFB"/>
    <w:rsid w:val="00EF7565"/>
    <w:rsid w:val="00F23137"/>
    <w:rsid w:val="00F30224"/>
    <w:rsid w:val="00F3589B"/>
    <w:rsid w:val="00F4680C"/>
    <w:rsid w:val="00F63281"/>
    <w:rsid w:val="00FF4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E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40E2"/>
    <w:rPr>
      <w:color w:val="0000FF" w:themeColor="hyperlink"/>
      <w:u w:val="single"/>
    </w:rPr>
  </w:style>
  <w:style w:type="paragraph" w:customStyle="1" w:styleId="Default">
    <w:name w:val="Default"/>
    <w:rsid w:val="00650D5B"/>
    <w:pPr>
      <w:autoSpaceDE w:val="0"/>
      <w:autoSpaceDN w:val="0"/>
      <w:adjustRightInd w:val="0"/>
    </w:pPr>
    <w:rPr>
      <w:rFonts w:ascii="Constantia" w:hAnsi="Constantia" w:cs="Constantia"/>
      <w:color w:val="000000"/>
      <w:sz w:val="24"/>
      <w:szCs w:val="24"/>
    </w:rPr>
  </w:style>
  <w:style w:type="paragraph" w:styleId="Paragraphedeliste">
    <w:name w:val="List Paragraph"/>
    <w:basedOn w:val="Normal"/>
    <w:uiPriority w:val="34"/>
    <w:qFormat/>
    <w:rsid w:val="001857A7"/>
    <w:pPr>
      <w:ind w:left="720"/>
      <w:contextualSpacing/>
    </w:pPr>
  </w:style>
  <w:style w:type="table" w:customStyle="1" w:styleId="Grilledutableau1">
    <w:name w:val="Grille du tableau1"/>
    <w:basedOn w:val="TableauNormal"/>
    <w:next w:val="Grilledutableau"/>
    <w:uiPriority w:val="59"/>
    <w:rsid w:val="00A256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B23D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B2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755F"/>
    <w:pPr>
      <w:tabs>
        <w:tab w:val="center" w:pos="4536"/>
        <w:tab w:val="right" w:pos="9072"/>
      </w:tabs>
      <w:spacing w:after="0" w:line="240" w:lineRule="auto"/>
    </w:pPr>
  </w:style>
  <w:style w:type="character" w:customStyle="1" w:styleId="En-tteCar">
    <w:name w:val="En-tête Car"/>
    <w:basedOn w:val="Policepardfaut"/>
    <w:link w:val="En-tte"/>
    <w:uiPriority w:val="99"/>
    <w:rsid w:val="004D755F"/>
    <w:rPr>
      <w:sz w:val="22"/>
      <w:szCs w:val="22"/>
      <w:lang w:eastAsia="en-US"/>
    </w:rPr>
  </w:style>
  <w:style w:type="paragraph" w:styleId="Pieddepage">
    <w:name w:val="footer"/>
    <w:basedOn w:val="Normal"/>
    <w:link w:val="PieddepageCar"/>
    <w:uiPriority w:val="99"/>
    <w:unhideWhenUsed/>
    <w:rsid w:val="004D7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55F"/>
    <w:rPr>
      <w:sz w:val="22"/>
      <w:szCs w:val="22"/>
      <w:lang w:eastAsia="en-US"/>
    </w:rPr>
  </w:style>
  <w:style w:type="paragraph" w:styleId="Textedebulles">
    <w:name w:val="Balloon Text"/>
    <w:basedOn w:val="Normal"/>
    <w:link w:val="TextedebullesCar"/>
    <w:uiPriority w:val="99"/>
    <w:semiHidden/>
    <w:unhideWhenUsed/>
    <w:rsid w:val="00600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D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E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40E2"/>
    <w:rPr>
      <w:color w:val="0000FF" w:themeColor="hyperlink"/>
      <w:u w:val="single"/>
    </w:rPr>
  </w:style>
  <w:style w:type="paragraph" w:customStyle="1" w:styleId="Default">
    <w:name w:val="Default"/>
    <w:rsid w:val="00650D5B"/>
    <w:pPr>
      <w:autoSpaceDE w:val="0"/>
      <w:autoSpaceDN w:val="0"/>
      <w:adjustRightInd w:val="0"/>
    </w:pPr>
    <w:rPr>
      <w:rFonts w:ascii="Constantia" w:hAnsi="Constantia" w:cs="Constantia"/>
      <w:color w:val="000000"/>
      <w:sz w:val="24"/>
      <w:szCs w:val="24"/>
    </w:rPr>
  </w:style>
  <w:style w:type="paragraph" w:styleId="Paragraphedeliste">
    <w:name w:val="List Paragraph"/>
    <w:basedOn w:val="Normal"/>
    <w:uiPriority w:val="34"/>
    <w:qFormat/>
    <w:rsid w:val="001857A7"/>
    <w:pPr>
      <w:ind w:left="720"/>
      <w:contextualSpacing/>
    </w:pPr>
  </w:style>
  <w:style w:type="table" w:customStyle="1" w:styleId="Grilledutableau1">
    <w:name w:val="Grille du tableau1"/>
    <w:basedOn w:val="TableauNormal"/>
    <w:next w:val="Grilledutableau"/>
    <w:uiPriority w:val="59"/>
    <w:rsid w:val="00A256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B23D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B2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755F"/>
    <w:pPr>
      <w:tabs>
        <w:tab w:val="center" w:pos="4536"/>
        <w:tab w:val="right" w:pos="9072"/>
      </w:tabs>
      <w:spacing w:after="0" w:line="240" w:lineRule="auto"/>
    </w:pPr>
  </w:style>
  <w:style w:type="character" w:customStyle="1" w:styleId="En-tteCar">
    <w:name w:val="En-tête Car"/>
    <w:basedOn w:val="Policepardfaut"/>
    <w:link w:val="En-tte"/>
    <w:uiPriority w:val="99"/>
    <w:rsid w:val="004D755F"/>
    <w:rPr>
      <w:sz w:val="22"/>
      <w:szCs w:val="22"/>
      <w:lang w:eastAsia="en-US"/>
    </w:rPr>
  </w:style>
  <w:style w:type="paragraph" w:styleId="Pieddepage">
    <w:name w:val="footer"/>
    <w:basedOn w:val="Normal"/>
    <w:link w:val="PieddepageCar"/>
    <w:uiPriority w:val="99"/>
    <w:unhideWhenUsed/>
    <w:rsid w:val="004D7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55F"/>
    <w:rPr>
      <w:sz w:val="22"/>
      <w:szCs w:val="22"/>
      <w:lang w:eastAsia="en-US"/>
    </w:rPr>
  </w:style>
  <w:style w:type="paragraph" w:styleId="Textedebulles">
    <w:name w:val="Balloon Text"/>
    <w:basedOn w:val="Normal"/>
    <w:link w:val="TextedebullesCar"/>
    <w:uiPriority w:val="99"/>
    <w:semiHidden/>
    <w:unhideWhenUsed/>
    <w:rsid w:val="00600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D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ma.europa.eu/docs/en_GB/document_library/Scientific_guideline/2016/09/WC50021317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E55B-8169-47CC-B954-5CCE3BB3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2564</Words>
  <Characters>14104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jc.rouby</dc:creator>
  <cp:lastModifiedBy>jc.rouby</cp:lastModifiedBy>
  <cp:revision>3</cp:revision>
  <dcterms:created xsi:type="dcterms:W3CDTF">2018-04-10T08:46:00Z</dcterms:created>
  <dcterms:modified xsi:type="dcterms:W3CDTF">2018-04-10T08:47:00Z</dcterms:modified>
</cp:coreProperties>
</file>