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F4" w:rsidRPr="00C74DC6" w:rsidRDefault="007A2DF4" w:rsidP="007A2DF4">
      <w:pPr>
        <w:pStyle w:val="Titre1"/>
        <w:numPr>
          <w:ilvl w:val="0"/>
          <w:numId w:val="0"/>
        </w:numPr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217219519"/>
      <w:bookmarkStart w:id="1" w:name="_Toc346782751"/>
      <w:bookmarkStart w:id="2" w:name="_Toc466469284"/>
      <w:r w:rsidRPr="00C74DC6">
        <w:rPr>
          <w:rFonts w:ascii="Arial" w:hAnsi="Arial" w:cs="Arial"/>
          <w:color w:val="auto"/>
          <w:sz w:val="24"/>
          <w:szCs w:val="24"/>
        </w:rPr>
        <w:t xml:space="preserve">COMPTE RENDU DE LA REUNION DU RFSA (appel à projet tuberculose bovine) </w:t>
      </w:r>
      <w:r w:rsidR="00C74DC6" w:rsidRPr="00C74DC6">
        <w:rPr>
          <w:rFonts w:ascii="Arial" w:hAnsi="Arial" w:cs="Arial"/>
          <w:color w:val="auto"/>
          <w:sz w:val="24"/>
          <w:szCs w:val="24"/>
        </w:rPr>
        <w:t>du</w:t>
      </w:r>
      <w:r w:rsidRPr="00C74DC6">
        <w:rPr>
          <w:rFonts w:ascii="Arial" w:hAnsi="Arial" w:cs="Arial"/>
          <w:color w:val="auto"/>
          <w:sz w:val="24"/>
          <w:szCs w:val="24"/>
        </w:rPr>
        <w:t xml:space="preserve"> </w:t>
      </w:r>
      <w:bookmarkEnd w:id="0"/>
      <w:bookmarkEnd w:id="1"/>
      <w:r w:rsidRPr="00C74DC6">
        <w:rPr>
          <w:rFonts w:ascii="Arial" w:hAnsi="Arial" w:cs="Arial"/>
          <w:color w:val="auto"/>
          <w:sz w:val="24"/>
          <w:szCs w:val="24"/>
        </w:rPr>
        <w:t>09/11/2016</w:t>
      </w:r>
      <w:bookmarkEnd w:id="2"/>
    </w:p>
    <w:p w:rsidR="007A2DF4" w:rsidRPr="00397BCE" w:rsidRDefault="007A2DF4" w:rsidP="007A2DF4">
      <w:pPr>
        <w:jc w:val="both"/>
        <w:rPr>
          <w:rFonts w:ascii="Arial" w:hAnsi="Arial" w:cs="Arial"/>
        </w:rPr>
      </w:pPr>
    </w:p>
    <w:p w:rsidR="007A2DF4" w:rsidRPr="00397BCE" w:rsidRDefault="007A2DF4" w:rsidP="007A2DF4">
      <w:pPr>
        <w:jc w:val="both"/>
        <w:rPr>
          <w:rFonts w:ascii="Arial" w:hAnsi="Arial" w:cs="Arial"/>
          <w:u w:val="single"/>
        </w:rPr>
      </w:pPr>
    </w:p>
    <w:p w:rsidR="007A2DF4" w:rsidRPr="00200E69" w:rsidRDefault="007A2DF4" w:rsidP="00200E69">
      <w:pPr>
        <w:pStyle w:val="Titr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00E69">
        <w:rPr>
          <w:rFonts w:ascii="Arial" w:hAnsi="Arial" w:cs="Arial"/>
          <w:sz w:val="20"/>
          <w:szCs w:val="20"/>
        </w:rPr>
        <w:t xml:space="preserve">Présents : </w:t>
      </w:r>
    </w:p>
    <w:p w:rsidR="007A2DF4" w:rsidRPr="00200E69" w:rsidRDefault="007A2DF4" w:rsidP="007A2DF4">
      <w:pPr>
        <w:jc w:val="both"/>
        <w:rPr>
          <w:rFonts w:ascii="Arial" w:hAnsi="Arial" w:cs="Arial"/>
        </w:rPr>
      </w:pP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420293">
        <w:rPr>
          <w:rFonts w:ascii="Arial" w:hAnsi="Arial" w:cs="Arial"/>
        </w:rPr>
        <w:t xml:space="preserve">Marina </w:t>
      </w:r>
      <w:r>
        <w:rPr>
          <w:rFonts w:ascii="Arial" w:hAnsi="Arial" w:cs="Arial"/>
        </w:rPr>
        <w:t>BERAL (CIREV)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Franck BIET (INRA)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Maria Laura BOSCHIROLI (ANSES)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Mohamed BOUKOTTAYA (DGAL)</w:t>
      </w:r>
    </w:p>
    <w:p w:rsidR="0094758C" w:rsidRPr="00420293" w:rsidRDefault="0094758C" w:rsidP="0094758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Lisa CAVALERIE (DGAL)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Fabrice CHEVALIER (DGAL)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Jean-Yves CHOLLET (ONCFS)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Françoise DION (Races de France)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Barbara DUFOUR (ENV Maisons-Alfort)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Benoît DURAND (ANSES)</w:t>
      </w:r>
    </w:p>
    <w:p w:rsidR="00420293" w:rsidRDefault="00420293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Eva FAURE (Chasseurs de France)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Alexandre FEDIAEVSKY (DGAL)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Jean-Pierre GANIERE (ONIRIS)</w:t>
      </w:r>
    </w:p>
    <w:p w:rsidR="00372864" w:rsidRPr="0094758C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94758C">
        <w:rPr>
          <w:rFonts w:ascii="Arial" w:hAnsi="Arial" w:cs="Arial"/>
        </w:rPr>
        <w:t>Jean GUILLOTIN</w:t>
      </w:r>
      <w:r w:rsidR="00AC5377">
        <w:rPr>
          <w:rFonts w:ascii="Arial" w:hAnsi="Arial" w:cs="Arial"/>
        </w:rPr>
        <w:t xml:space="preserve"> (ADILVA)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Nicolas KECK (</w:t>
      </w:r>
      <w:r w:rsidR="00AC5377">
        <w:rPr>
          <w:rFonts w:ascii="Arial" w:hAnsi="Arial" w:cs="Arial"/>
        </w:rPr>
        <w:t>ADILVA</w:t>
      </w:r>
      <w:r>
        <w:rPr>
          <w:rFonts w:ascii="Arial" w:hAnsi="Arial" w:cs="Arial"/>
        </w:rPr>
        <w:t>) - par téléphone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Elodie MONCHATRE-LEROY (ANSES)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Cyril MONIER (THERMOFISHER)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Stéphanie PHILIZOT (SNGTV)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Sophie ROSSI (ONCFS)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Bernard TOMA (ENVA)</w:t>
      </w:r>
    </w:p>
    <w:p w:rsidR="00372864" w:rsidRDefault="00372864" w:rsidP="0042029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Isabelle TOURETTE (GDS)</w:t>
      </w:r>
    </w:p>
    <w:p w:rsidR="007A2DF4" w:rsidRPr="00200E69" w:rsidRDefault="00C74DC6" w:rsidP="00200E69">
      <w:pPr>
        <w:pStyle w:val="Titr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00E69">
        <w:rPr>
          <w:rFonts w:ascii="Arial" w:hAnsi="Arial" w:cs="Arial"/>
          <w:sz w:val="20"/>
          <w:szCs w:val="20"/>
        </w:rPr>
        <w:t>Pa</w:t>
      </w:r>
      <w:r w:rsidR="009B389C">
        <w:rPr>
          <w:rFonts w:ascii="Arial" w:hAnsi="Arial" w:cs="Arial"/>
          <w:sz w:val="20"/>
          <w:szCs w:val="20"/>
        </w:rPr>
        <w:t>r</w:t>
      </w:r>
      <w:r w:rsidRPr="00200E69">
        <w:rPr>
          <w:rFonts w:ascii="Arial" w:hAnsi="Arial" w:cs="Arial"/>
          <w:sz w:val="20"/>
          <w:szCs w:val="20"/>
        </w:rPr>
        <w:t xml:space="preserve"> téléphone </w:t>
      </w:r>
    </w:p>
    <w:p w:rsidR="007A2DF4" w:rsidRDefault="007A2DF4" w:rsidP="007A2DF4">
      <w:pPr>
        <w:pStyle w:val="Titre2"/>
        <w:numPr>
          <w:ilvl w:val="0"/>
          <w:numId w:val="4"/>
        </w:numPr>
        <w:jc w:val="both"/>
        <w:rPr>
          <w:rFonts w:ascii="Arial" w:hAnsi="Arial" w:cs="Arial"/>
        </w:rPr>
      </w:pPr>
      <w:bookmarkStart w:id="3" w:name="_Toc466469285"/>
      <w:r>
        <w:rPr>
          <w:rFonts w:ascii="Arial" w:hAnsi="Arial" w:cs="Arial"/>
        </w:rPr>
        <w:t>Introduction et règles</w:t>
      </w:r>
      <w:bookmarkEnd w:id="3"/>
    </w:p>
    <w:p w:rsidR="007A2DF4" w:rsidRDefault="007A2DF4" w:rsidP="007A2DF4">
      <w:pPr>
        <w:tabs>
          <w:tab w:val="left" w:pos="567"/>
        </w:tabs>
        <w:spacing w:before="100" w:beforeAutospacing="1" w:after="120"/>
        <w:jc w:val="both"/>
        <w:rPr>
          <w:rFonts w:ascii="Arial" w:hAnsi="Arial" w:cs="Arial"/>
        </w:rPr>
      </w:pPr>
      <w:r w:rsidRPr="003A504E">
        <w:rPr>
          <w:rFonts w:ascii="Arial" w:hAnsi="Arial" w:cs="Arial"/>
          <w:b/>
          <w:u w:val="single"/>
        </w:rPr>
        <w:t>Remerciement</w:t>
      </w:r>
      <w:r w:rsidR="009D5239">
        <w:rPr>
          <w:rFonts w:ascii="Arial" w:hAnsi="Arial" w:cs="Arial"/>
          <w:b/>
          <w:u w:val="single"/>
        </w:rPr>
        <w:t>s</w:t>
      </w:r>
      <w:r w:rsidRPr="003E2C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aux </w:t>
      </w:r>
      <w:r w:rsidR="000F22E2">
        <w:rPr>
          <w:rFonts w:ascii="Arial" w:hAnsi="Arial" w:cs="Arial"/>
        </w:rPr>
        <w:t>5 scientifiques qui ont évalué</w:t>
      </w:r>
      <w:r>
        <w:rPr>
          <w:rFonts w:ascii="Arial" w:hAnsi="Arial" w:cs="Arial"/>
        </w:rPr>
        <w:t xml:space="preserve"> les projets (Christian Ducrot, M</w:t>
      </w:r>
      <w:r w:rsidR="00C74DC6">
        <w:rPr>
          <w:rFonts w:ascii="Arial" w:hAnsi="Arial" w:cs="Arial"/>
        </w:rPr>
        <w:t>arc S</w:t>
      </w:r>
      <w:r>
        <w:rPr>
          <w:rFonts w:ascii="Arial" w:hAnsi="Arial" w:cs="Arial"/>
        </w:rPr>
        <w:t>avey, Jean Pierre Ganière, Jean Guillotin, Bernard Toma)</w:t>
      </w:r>
      <w:r w:rsidR="000F22E2">
        <w:rPr>
          <w:rFonts w:ascii="Arial" w:hAnsi="Arial" w:cs="Arial"/>
        </w:rPr>
        <w:t xml:space="preserve"> selon leur qualité</w:t>
      </w:r>
      <w:r w:rsidR="00C74DC6">
        <w:rPr>
          <w:rFonts w:ascii="Arial" w:hAnsi="Arial" w:cs="Arial"/>
        </w:rPr>
        <w:t xml:space="preserve"> scientifique, leur pertinence au regard de l’appel d’offre, les méthodes utilisées, leurs chances de succès…).</w:t>
      </w:r>
    </w:p>
    <w:p w:rsidR="007A2DF4" w:rsidRDefault="007A2DF4" w:rsidP="007A2DF4">
      <w:pPr>
        <w:tabs>
          <w:tab w:val="left" w:pos="567"/>
        </w:tabs>
        <w:spacing w:before="100" w:beforeAutospacing="1" w:after="120"/>
        <w:jc w:val="both"/>
        <w:rPr>
          <w:rFonts w:ascii="Arial" w:hAnsi="Arial" w:cs="Arial"/>
        </w:rPr>
      </w:pPr>
      <w:r w:rsidRPr="003A504E">
        <w:rPr>
          <w:rFonts w:ascii="Arial" w:hAnsi="Arial" w:cs="Arial"/>
          <w:b/>
          <w:u w:val="single"/>
        </w:rPr>
        <w:t>Introduction par la DGAL (AF)</w:t>
      </w:r>
      <w:r w:rsidRPr="003E2C0E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appel construit sur 3 x 300 000 euros en </w:t>
      </w:r>
      <w:r w:rsidR="00C74DC6">
        <w:rPr>
          <w:rFonts w:ascii="Arial" w:hAnsi="Arial" w:cs="Arial"/>
        </w:rPr>
        <w:t>commençant</w:t>
      </w:r>
      <w:r>
        <w:rPr>
          <w:rFonts w:ascii="Arial" w:hAnsi="Arial" w:cs="Arial"/>
        </w:rPr>
        <w:t xml:space="preserve"> en 2016 or exercice </w:t>
      </w:r>
      <w:r w:rsidR="00C74DC6">
        <w:rPr>
          <w:rFonts w:ascii="Arial" w:hAnsi="Arial" w:cs="Arial"/>
        </w:rPr>
        <w:t>budgétaire</w:t>
      </w:r>
      <w:r>
        <w:rPr>
          <w:rFonts w:ascii="Arial" w:hAnsi="Arial" w:cs="Arial"/>
        </w:rPr>
        <w:t xml:space="preserve"> 2016 étant </w:t>
      </w:r>
      <w:r w:rsidR="00C74DC6">
        <w:rPr>
          <w:rFonts w:ascii="Arial" w:hAnsi="Arial" w:cs="Arial"/>
        </w:rPr>
        <w:t>terminé</w:t>
      </w:r>
      <w:r>
        <w:rPr>
          <w:rFonts w:ascii="Arial" w:hAnsi="Arial" w:cs="Arial"/>
        </w:rPr>
        <w:t>, les engagements se feront à partir de 2017 soit 600 000 euros puis 300 000 soit 450 000 sur deux ans.</w:t>
      </w:r>
    </w:p>
    <w:p w:rsidR="00C74DC6" w:rsidRDefault="00C74DC6" w:rsidP="00C74DC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Détermination des droits de vote</w:t>
      </w:r>
      <w:r w:rsidR="007A2DF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Il est accepté conventuellement que les votes sur les projets se fassent suivant les règles : </w:t>
      </w:r>
    </w:p>
    <w:p w:rsidR="00C74DC6" w:rsidRDefault="00C74DC6" w:rsidP="00C74DC6">
      <w:pPr>
        <w:pStyle w:val="Paragraphedeliste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Une seule voix par entité sauf exception infra</w:t>
      </w:r>
    </w:p>
    <w:p w:rsidR="007A2DF4" w:rsidRPr="00C74DC6" w:rsidRDefault="00C74DC6" w:rsidP="00C74DC6">
      <w:pPr>
        <w:pStyle w:val="Paragraphedeliste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A2DF4" w:rsidRPr="00C74DC6">
        <w:rPr>
          <w:rFonts w:ascii="Arial" w:hAnsi="Arial" w:cs="Arial"/>
        </w:rPr>
        <w:t>n porteur de projet ne s’exprime pas sur son projet</w:t>
      </w:r>
    </w:p>
    <w:p w:rsidR="007A2DF4" w:rsidRDefault="00C74DC6" w:rsidP="007A2DF4">
      <w:pPr>
        <w:tabs>
          <w:tab w:val="left" w:pos="567"/>
        </w:tabs>
        <w:spacing w:before="100" w:beforeAutospacing="1" w:after="120"/>
        <w:jc w:val="both"/>
        <w:rPr>
          <w:rFonts w:ascii="Arial" w:hAnsi="Arial" w:cs="Arial"/>
        </w:rPr>
      </w:pPr>
      <w:r w:rsidRPr="00C74DC6">
        <w:rPr>
          <w:rFonts w:ascii="Arial" w:hAnsi="Arial" w:cs="Arial"/>
        </w:rPr>
        <w:t>Les entités présentes sont</w:t>
      </w:r>
      <w:r>
        <w:rPr>
          <w:rFonts w:ascii="Arial" w:hAnsi="Arial" w:cs="Arial"/>
          <w:b/>
        </w:rPr>
        <w:t xml:space="preserve"> : </w:t>
      </w:r>
      <w:r w:rsidR="007A2DF4" w:rsidRPr="009911DB">
        <w:rPr>
          <w:rFonts w:ascii="Arial" w:hAnsi="Arial" w:cs="Arial"/>
          <w:b/>
        </w:rPr>
        <w:t>Epimai ENVA</w:t>
      </w:r>
      <w:r w:rsidR="007A2DF4">
        <w:rPr>
          <w:rFonts w:ascii="Arial" w:hAnsi="Arial" w:cs="Arial"/>
        </w:rPr>
        <w:t xml:space="preserve"> _ </w:t>
      </w:r>
      <w:r w:rsidR="007A2DF4" w:rsidRPr="009911DB">
        <w:rPr>
          <w:rFonts w:ascii="Arial" w:hAnsi="Arial" w:cs="Arial"/>
          <w:b/>
        </w:rPr>
        <w:t>DGAL BSA</w:t>
      </w:r>
      <w:r w:rsidR="00D93A9D">
        <w:rPr>
          <w:rFonts w:ascii="Arial" w:hAnsi="Arial" w:cs="Arial"/>
        </w:rPr>
        <w:t xml:space="preserve"> _ Epi ANSES _ ANSES ALFORT_ T</w:t>
      </w:r>
      <w:r w:rsidR="007A2DF4">
        <w:rPr>
          <w:rFonts w:ascii="Arial" w:hAnsi="Arial" w:cs="Arial"/>
        </w:rPr>
        <w:t xml:space="preserve">hermofisher _ </w:t>
      </w:r>
      <w:r w:rsidR="007A2DF4" w:rsidRPr="009911DB">
        <w:rPr>
          <w:rFonts w:ascii="Arial" w:hAnsi="Arial" w:cs="Arial"/>
          <w:b/>
        </w:rPr>
        <w:t>LNR</w:t>
      </w:r>
      <w:r w:rsidR="007A2DF4">
        <w:rPr>
          <w:rFonts w:ascii="Arial" w:hAnsi="Arial" w:cs="Arial"/>
        </w:rPr>
        <w:t xml:space="preserve"> TUB ANSES ALFORT _ </w:t>
      </w:r>
      <w:r w:rsidR="007A2DF4" w:rsidRPr="009911DB">
        <w:rPr>
          <w:rFonts w:ascii="Arial" w:hAnsi="Arial" w:cs="Arial"/>
          <w:b/>
        </w:rPr>
        <w:t>INRA</w:t>
      </w:r>
      <w:r w:rsidR="007A2DF4">
        <w:rPr>
          <w:rFonts w:ascii="Arial" w:hAnsi="Arial" w:cs="Arial"/>
        </w:rPr>
        <w:t xml:space="preserve"> TOURS _ </w:t>
      </w:r>
      <w:r w:rsidR="007A2DF4" w:rsidRPr="009911DB">
        <w:rPr>
          <w:rFonts w:ascii="Arial" w:hAnsi="Arial" w:cs="Arial"/>
          <w:b/>
        </w:rPr>
        <w:t>ONCFS</w:t>
      </w:r>
      <w:r w:rsidR="007A2DF4">
        <w:rPr>
          <w:rFonts w:ascii="Arial" w:hAnsi="Arial" w:cs="Arial"/>
        </w:rPr>
        <w:t xml:space="preserve"> _ </w:t>
      </w:r>
      <w:r w:rsidR="007A2DF4" w:rsidRPr="009911DB">
        <w:rPr>
          <w:rFonts w:ascii="Arial" w:hAnsi="Arial" w:cs="Arial"/>
          <w:b/>
        </w:rPr>
        <w:t>RACE</w:t>
      </w:r>
      <w:r w:rsidR="000F22E2">
        <w:rPr>
          <w:rFonts w:ascii="Arial" w:hAnsi="Arial" w:cs="Arial"/>
          <w:b/>
        </w:rPr>
        <w:t>S</w:t>
      </w:r>
      <w:r w:rsidR="007A2DF4">
        <w:rPr>
          <w:rFonts w:ascii="Arial" w:hAnsi="Arial" w:cs="Arial"/>
        </w:rPr>
        <w:t xml:space="preserve"> DE France _ </w:t>
      </w:r>
      <w:r w:rsidR="007A2DF4" w:rsidRPr="009911DB">
        <w:rPr>
          <w:rFonts w:ascii="Arial" w:hAnsi="Arial" w:cs="Arial"/>
          <w:b/>
        </w:rPr>
        <w:t>GDS</w:t>
      </w:r>
      <w:r w:rsidR="007A2DF4">
        <w:rPr>
          <w:rFonts w:ascii="Arial" w:hAnsi="Arial" w:cs="Arial"/>
        </w:rPr>
        <w:t xml:space="preserve"> France _</w:t>
      </w:r>
      <w:r w:rsidR="007A2DF4" w:rsidRPr="009911DB">
        <w:rPr>
          <w:rFonts w:ascii="Arial" w:hAnsi="Arial" w:cs="Arial"/>
          <w:b/>
        </w:rPr>
        <w:t>ANSES</w:t>
      </w:r>
      <w:r w:rsidR="007A2DF4">
        <w:rPr>
          <w:rFonts w:ascii="Arial" w:hAnsi="Arial" w:cs="Arial"/>
        </w:rPr>
        <w:t xml:space="preserve"> DIR LABO _ </w:t>
      </w:r>
      <w:r w:rsidR="007A2DF4" w:rsidRPr="009911DB">
        <w:rPr>
          <w:rFonts w:ascii="Arial" w:hAnsi="Arial" w:cs="Arial"/>
          <w:b/>
        </w:rPr>
        <w:t>FNC</w:t>
      </w:r>
      <w:r w:rsidR="007A2DF4">
        <w:rPr>
          <w:rFonts w:ascii="Arial" w:hAnsi="Arial" w:cs="Arial"/>
        </w:rPr>
        <w:t xml:space="preserve"> _ ANSES NANCY _ </w:t>
      </w:r>
      <w:r w:rsidR="007A2DF4" w:rsidRPr="009911DB">
        <w:rPr>
          <w:rFonts w:ascii="Arial" w:hAnsi="Arial" w:cs="Arial"/>
          <w:b/>
        </w:rPr>
        <w:t>CIREV</w:t>
      </w:r>
      <w:r w:rsidR="007A2DF4">
        <w:rPr>
          <w:rFonts w:ascii="Arial" w:hAnsi="Arial" w:cs="Arial"/>
        </w:rPr>
        <w:t xml:space="preserve"> BOURGOGNE _ </w:t>
      </w:r>
      <w:r w:rsidR="007A2DF4" w:rsidRPr="009911DB">
        <w:rPr>
          <w:rFonts w:ascii="Arial" w:hAnsi="Arial" w:cs="Arial"/>
          <w:b/>
        </w:rPr>
        <w:t>SNGTV</w:t>
      </w:r>
      <w:r w:rsidR="007A2DF4">
        <w:rPr>
          <w:rFonts w:ascii="Arial" w:hAnsi="Arial" w:cs="Arial"/>
        </w:rPr>
        <w:t xml:space="preserve"> _ </w:t>
      </w:r>
      <w:r w:rsidR="007A2DF4" w:rsidRPr="009911DB">
        <w:rPr>
          <w:rFonts w:ascii="Arial" w:hAnsi="Arial" w:cs="Arial"/>
          <w:b/>
        </w:rPr>
        <w:t>LVD</w:t>
      </w:r>
    </w:p>
    <w:p w:rsidR="007A2DF4" w:rsidRPr="00C74DC6" w:rsidRDefault="007A2DF4" w:rsidP="00C74DC6">
      <w:pPr>
        <w:pStyle w:val="Paragraphedeliste"/>
        <w:numPr>
          <w:ilvl w:val="0"/>
          <w:numId w:val="6"/>
        </w:numPr>
        <w:tabs>
          <w:tab w:val="left" w:pos="567"/>
        </w:tabs>
        <w:spacing w:before="100" w:beforeAutospacing="1" w:after="120"/>
        <w:jc w:val="both"/>
        <w:rPr>
          <w:rFonts w:ascii="Arial" w:hAnsi="Arial" w:cs="Arial"/>
        </w:rPr>
      </w:pPr>
      <w:r w:rsidRPr="00C74DC6">
        <w:rPr>
          <w:rFonts w:ascii="Arial" w:hAnsi="Arial" w:cs="Arial"/>
        </w:rPr>
        <w:t>Pour l’ANSES</w:t>
      </w:r>
      <w:r w:rsidR="00C74DC6">
        <w:rPr>
          <w:rFonts w:ascii="Arial" w:hAnsi="Arial" w:cs="Arial"/>
        </w:rPr>
        <w:t xml:space="preserve"> il est admis</w:t>
      </w:r>
      <w:r w:rsidR="009D5239">
        <w:rPr>
          <w:rFonts w:ascii="Arial" w:hAnsi="Arial" w:cs="Arial"/>
        </w:rPr>
        <w:t xml:space="preserve"> pour le vote</w:t>
      </w:r>
      <w:r w:rsidR="003E0C8E">
        <w:rPr>
          <w:rFonts w:ascii="Arial" w:hAnsi="Arial" w:cs="Arial"/>
        </w:rPr>
        <w:t xml:space="preserve"> </w:t>
      </w:r>
      <w:r w:rsidRPr="00C74DC6">
        <w:rPr>
          <w:rFonts w:ascii="Arial" w:hAnsi="Arial" w:cs="Arial"/>
        </w:rPr>
        <w:t>: une voix direction des laboratoires et une voix LNR</w:t>
      </w:r>
    </w:p>
    <w:p w:rsidR="007A2DF4" w:rsidRPr="00C74DC6" w:rsidRDefault="007A2DF4" w:rsidP="00C74DC6">
      <w:pPr>
        <w:pStyle w:val="Paragraphedeliste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</w:rPr>
      </w:pPr>
      <w:r w:rsidRPr="00C74DC6">
        <w:rPr>
          <w:rFonts w:ascii="Arial" w:hAnsi="Arial" w:cs="Arial"/>
        </w:rPr>
        <w:t>Pour l’administration</w:t>
      </w:r>
      <w:r w:rsidR="00C74DC6">
        <w:rPr>
          <w:rFonts w:ascii="Arial" w:hAnsi="Arial" w:cs="Arial"/>
        </w:rPr>
        <w:t>, il est admis</w:t>
      </w:r>
      <w:r w:rsidR="009D5239">
        <w:rPr>
          <w:rFonts w:ascii="Arial" w:hAnsi="Arial" w:cs="Arial"/>
        </w:rPr>
        <w:t xml:space="preserve"> pour le vote</w:t>
      </w:r>
      <w:r w:rsidRPr="00C74DC6">
        <w:rPr>
          <w:rFonts w:ascii="Arial" w:hAnsi="Arial" w:cs="Arial"/>
        </w:rPr>
        <w:t> : une voix DGAL et une voix CIREV</w:t>
      </w:r>
    </w:p>
    <w:p w:rsidR="007A2DF4" w:rsidRDefault="007A2DF4" w:rsidP="00C74DC6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Au total il y a donc 13 voix maximum</w:t>
      </w:r>
    </w:p>
    <w:p w:rsidR="007A2DF4" w:rsidRDefault="007A2DF4" w:rsidP="00C74DC6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Les notes sont lettrées de</w:t>
      </w:r>
      <w:r w:rsidR="00E37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(prioritaire) B (important), C (importance moins grande) à D (faible importance), transformé en 4,3,2,1. </w:t>
      </w:r>
    </w:p>
    <w:p w:rsidR="007A2DF4" w:rsidRDefault="007A2DF4" w:rsidP="007A2DF4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Remarque : Le total des sommes demandées est inférieur à l’enveloppe possible. </w:t>
      </w:r>
    </w:p>
    <w:p w:rsidR="007A2DF4" w:rsidRPr="00397BCE" w:rsidRDefault="007A2DF4" w:rsidP="007A2DF4">
      <w:pPr>
        <w:pStyle w:val="Titre2"/>
        <w:numPr>
          <w:ilvl w:val="0"/>
          <w:numId w:val="5"/>
        </w:numPr>
        <w:jc w:val="both"/>
        <w:rPr>
          <w:rFonts w:ascii="Arial" w:hAnsi="Arial" w:cs="Arial"/>
        </w:rPr>
      </w:pPr>
      <w:bookmarkStart w:id="4" w:name="_Toc466469286"/>
      <w:r>
        <w:rPr>
          <w:rFonts w:ascii="Arial" w:hAnsi="Arial" w:cs="Arial"/>
        </w:rPr>
        <w:lastRenderedPageBreak/>
        <w:t>Notes</w:t>
      </w:r>
      <w:bookmarkEnd w:id="4"/>
      <w:r>
        <w:rPr>
          <w:rFonts w:ascii="Arial" w:hAnsi="Arial" w:cs="Arial"/>
        </w:rPr>
        <w:t xml:space="preserve"> d’opportunité</w:t>
      </w:r>
    </w:p>
    <w:p w:rsidR="007A2DF4" w:rsidRDefault="007A2DF4" w:rsidP="00C74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projets sont notés</w:t>
      </w:r>
      <w:r w:rsidR="00C74DC6">
        <w:rPr>
          <w:rFonts w:ascii="Arial" w:hAnsi="Arial" w:cs="Arial"/>
        </w:rPr>
        <w:t xml:space="preserve"> par tous les membres présents ayant la possibilité de voter (cf règles supra)</w:t>
      </w:r>
      <w:r w:rsidR="000F22E2">
        <w:rPr>
          <w:rFonts w:ascii="Arial" w:hAnsi="Arial" w:cs="Arial"/>
        </w:rPr>
        <w:t xml:space="preserve"> cf doc E</w:t>
      </w:r>
      <w:r>
        <w:rPr>
          <w:rFonts w:ascii="Arial" w:hAnsi="Arial" w:cs="Arial"/>
        </w:rPr>
        <w:t>xcel</w:t>
      </w:r>
      <w:r w:rsidR="00CF13C0">
        <w:rPr>
          <w:rFonts w:ascii="Arial" w:hAnsi="Arial" w:cs="Arial"/>
        </w:rPr>
        <w:t>.</w:t>
      </w:r>
    </w:p>
    <w:p w:rsidR="007A2DF4" w:rsidRPr="00397BCE" w:rsidRDefault="007A2DF4" w:rsidP="007A2DF4">
      <w:pPr>
        <w:pStyle w:val="Titre2"/>
        <w:numPr>
          <w:ilvl w:val="0"/>
          <w:numId w:val="3"/>
        </w:numPr>
        <w:tabs>
          <w:tab w:val="num" w:pos="1853"/>
        </w:tabs>
        <w:jc w:val="both"/>
        <w:rPr>
          <w:rFonts w:ascii="Arial" w:hAnsi="Arial" w:cs="Arial"/>
        </w:rPr>
      </w:pPr>
      <w:bookmarkStart w:id="5" w:name="_Toc466469287"/>
      <w:r>
        <w:rPr>
          <w:rFonts w:ascii="Arial" w:hAnsi="Arial" w:cs="Arial"/>
        </w:rPr>
        <w:t>Notes scientifiques</w:t>
      </w:r>
      <w:bookmarkEnd w:id="5"/>
    </w:p>
    <w:p w:rsidR="007A2DF4" w:rsidRDefault="007A2DF4" w:rsidP="007A2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discussion a porté sur les</w:t>
      </w:r>
      <w:bookmarkStart w:id="6" w:name="_GoBack"/>
      <w:bookmarkEnd w:id="6"/>
      <w:r>
        <w:rPr>
          <w:rFonts w:ascii="Arial" w:hAnsi="Arial" w:cs="Arial"/>
        </w:rPr>
        <w:t xml:space="preserve"> projets sur lesquels la DGAl voulait un éclaircissement. Les réserves et commentaires sont résumé</w:t>
      </w:r>
      <w:r w:rsidR="00C74D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dans le tableau « Bilan global ».</w:t>
      </w:r>
    </w:p>
    <w:p w:rsidR="007A2DF4" w:rsidRDefault="007A2DF4" w:rsidP="007A2DF4">
      <w:pPr>
        <w:pStyle w:val="Titre2"/>
        <w:numPr>
          <w:ilvl w:val="0"/>
          <w:numId w:val="2"/>
        </w:numPr>
        <w:tabs>
          <w:tab w:val="num" w:pos="1853"/>
        </w:tabs>
      </w:pPr>
      <w:r>
        <w:t>Suites</w:t>
      </w:r>
    </w:p>
    <w:p w:rsidR="007A2DF4" w:rsidRDefault="007A2DF4" w:rsidP="007A2DF4">
      <w:pPr>
        <w:spacing w:after="120"/>
        <w:rPr>
          <w:rFonts w:ascii="Arial" w:hAnsi="Arial" w:cs="Arial"/>
        </w:rPr>
      </w:pPr>
      <w:r w:rsidRPr="003A504E">
        <w:rPr>
          <w:rFonts w:ascii="Arial" w:hAnsi="Arial" w:cs="Arial"/>
        </w:rPr>
        <w:t>Le</w:t>
      </w:r>
      <w:r>
        <w:rPr>
          <w:rFonts w:ascii="Arial" w:hAnsi="Arial" w:cs="Arial"/>
        </w:rPr>
        <w:t>s</w:t>
      </w:r>
      <w:r w:rsidRPr="003A504E">
        <w:rPr>
          <w:rFonts w:ascii="Arial" w:hAnsi="Arial" w:cs="Arial"/>
        </w:rPr>
        <w:t xml:space="preserve"> bilan</w:t>
      </w:r>
      <w:r>
        <w:rPr>
          <w:rFonts w:ascii="Arial" w:hAnsi="Arial" w:cs="Arial"/>
        </w:rPr>
        <w:t>s</w:t>
      </w:r>
      <w:r w:rsidRPr="003A5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synthétiques et détaillés </w:t>
      </w:r>
      <w:r w:rsidRPr="003A504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 double notation seront remis en forme et transmis à </w:t>
      </w:r>
      <w:r w:rsidR="000F22E2">
        <w:rPr>
          <w:rFonts w:ascii="Arial" w:hAnsi="Arial" w:cs="Arial"/>
        </w:rPr>
        <w:t>l</w:t>
      </w:r>
      <w:r>
        <w:rPr>
          <w:rFonts w:ascii="Arial" w:hAnsi="Arial" w:cs="Arial"/>
        </w:rPr>
        <w:t>a DGAl et à l’ensemble des membres du RFSA sous quinzaine.</w:t>
      </w:r>
    </w:p>
    <w:p w:rsidR="007465E5" w:rsidRDefault="00C74DC6" w:rsidP="00200E69">
      <w:pPr>
        <w:spacing w:after="120"/>
        <w:rPr>
          <w:rFonts w:ascii="Arial" w:hAnsi="Arial" w:cs="Arial"/>
        </w:rPr>
      </w:pPr>
      <w:r w:rsidRPr="00C74DC6">
        <w:rPr>
          <w:rFonts w:ascii="Arial" w:hAnsi="Arial" w:cs="Arial"/>
        </w:rPr>
        <w:t>La DGAl s’engage après</w:t>
      </w:r>
      <w:r w:rsidR="000F22E2">
        <w:rPr>
          <w:rFonts w:ascii="Arial" w:hAnsi="Arial" w:cs="Arial"/>
        </w:rPr>
        <w:t xml:space="preserve"> contact</w:t>
      </w:r>
      <w:r w:rsidR="00200E69">
        <w:rPr>
          <w:rFonts w:ascii="Arial" w:hAnsi="Arial" w:cs="Arial"/>
        </w:rPr>
        <w:t xml:space="preserve"> éventuel avec les porteurs de projet à informer le RFSA des projets qui seront </w:t>
      </w:r>
      <w:r w:rsidR="00200E69" w:rsidRPr="00200E69">
        <w:rPr>
          <w:rFonts w:ascii="Arial" w:hAnsi="Arial" w:cs="Arial"/>
          <w:i/>
        </w:rPr>
        <w:t>in fine</w:t>
      </w:r>
      <w:r w:rsidR="00200E69">
        <w:rPr>
          <w:rFonts w:ascii="Arial" w:hAnsi="Arial" w:cs="Arial"/>
        </w:rPr>
        <w:t xml:space="preserve"> financés</w:t>
      </w:r>
      <w:r w:rsidR="000F22E2">
        <w:rPr>
          <w:rFonts w:ascii="Arial" w:hAnsi="Arial" w:cs="Arial"/>
        </w:rPr>
        <w:t>,</w:t>
      </w:r>
      <w:r w:rsidR="00200E69">
        <w:rPr>
          <w:rFonts w:ascii="Arial" w:hAnsi="Arial" w:cs="Arial"/>
        </w:rPr>
        <w:t xml:space="preserve"> dans un délai</w:t>
      </w:r>
      <w:r w:rsidR="000F22E2">
        <w:rPr>
          <w:rFonts w:ascii="Arial" w:hAnsi="Arial" w:cs="Arial"/>
        </w:rPr>
        <w:t xml:space="preserve"> d’</w:t>
      </w:r>
      <w:r w:rsidR="00200E69">
        <w:rPr>
          <w:rFonts w:ascii="Arial" w:hAnsi="Arial" w:cs="Arial"/>
        </w:rPr>
        <w:t>un mois après réception des bilans</w:t>
      </w:r>
    </w:p>
    <w:p w:rsidR="00200E69" w:rsidRDefault="00200E69" w:rsidP="00200E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Des conventions seront ensuit</w:t>
      </w:r>
      <w:r w:rsidR="000F22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passées </w:t>
      </w:r>
      <w:r w:rsidR="000F22E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gré à gré avec les porteurs de projets.</w:t>
      </w:r>
    </w:p>
    <w:p w:rsidR="00200E69" w:rsidRDefault="00200E69" w:rsidP="00200E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 bilan de l’état d’avancement des programmes mis en place sera effectué en novembre 2017</w:t>
      </w:r>
    </w:p>
    <w:p w:rsidR="00200E69" w:rsidRDefault="00200E69" w:rsidP="00200E69">
      <w:pPr>
        <w:spacing w:after="120"/>
        <w:rPr>
          <w:rFonts w:ascii="Arial" w:hAnsi="Arial" w:cs="Arial"/>
        </w:rPr>
      </w:pPr>
    </w:p>
    <w:p w:rsidR="00200E69" w:rsidRDefault="00200E69" w:rsidP="00200E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12 heures : fin de la réunion.</w:t>
      </w:r>
    </w:p>
    <w:sectPr w:rsidR="0020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5D3"/>
    <w:multiLevelType w:val="hybridMultilevel"/>
    <w:tmpl w:val="7ABC197A"/>
    <w:lvl w:ilvl="0" w:tplc="927C19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8878E2"/>
    <w:multiLevelType w:val="hybridMultilevel"/>
    <w:tmpl w:val="E7F89BCE"/>
    <w:lvl w:ilvl="0" w:tplc="82F0C5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658"/>
    <w:multiLevelType w:val="hybridMultilevel"/>
    <w:tmpl w:val="22D82A06"/>
    <w:lvl w:ilvl="0" w:tplc="18A85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60F4F"/>
    <w:multiLevelType w:val="hybridMultilevel"/>
    <w:tmpl w:val="2D44E1FC"/>
    <w:lvl w:ilvl="0" w:tplc="6868B9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6FAD"/>
    <w:multiLevelType w:val="hybridMultilevel"/>
    <w:tmpl w:val="4656D9F0"/>
    <w:lvl w:ilvl="0" w:tplc="70CA93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65FE7"/>
    <w:multiLevelType w:val="hybridMultilevel"/>
    <w:tmpl w:val="EE049C0C"/>
    <w:lvl w:ilvl="0" w:tplc="CA384B6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FA60F1"/>
    <w:multiLevelType w:val="multilevel"/>
    <w:tmpl w:val="1A663E0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138"/>
        </w:tabs>
        <w:ind w:left="2138" w:hanging="720"/>
      </w:pPr>
      <w:rPr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F4"/>
    <w:rsid w:val="000F22E2"/>
    <w:rsid w:val="00200E69"/>
    <w:rsid w:val="00372864"/>
    <w:rsid w:val="003E0C8E"/>
    <w:rsid w:val="003E2C0E"/>
    <w:rsid w:val="00420293"/>
    <w:rsid w:val="005467C9"/>
    <w:rsid w:val="007465E5"/>
    <w:rsid w:val="007A2DF4"/>
    <w:rsid w:val="0094758C"/>
    <w:rsid w:val="009B389C"/>
    <w:rsid w:val="009D5239"/>
    <w:rsid w:val="00AC5377"/>
    <w:rsid w:val="00C74DC6"/>
    <w:rsid w:val="00C84984"/>
    <w:rsid w:val="00CF13C0"/>
    <w:rsid w:val="00D93A9D"/>
    <w:rsid w:val="00E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E24F"/>
  <w15:docId w15:val="{A81D2275-3533-430A-B20B-6669A24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2DF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A2DF4"/>
    <w:pPr>
      <w:keepNext/>
      <w:numPr>
        <w:numId w:val="1"/>
      </w:numPr>
      <w:jc w:val="both"/>
      <w:outlineLvl w:val="0"/>
    </w:pPr>
    <w:rPr>
      <w:b/>
      <w:color w:val="5287BE"/>
      <w:sz w:val="28"/>
    </w:rPr>
  </w:style>
  <w:style w:type="paragraph" w:styleId="Titre2">
    <w:name w:val="heading 2"/>
    <w:basedOn w:val="Normal"/>
    <w:next w:val="Normal"/>
    <w:link w:val="Titre2Car"/>
    <w:qFormat/>
    <w:rsid w:val="007A2DF4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7A2DF4"/>
    <w:pPr>
      <w:keepNext/>
      <w:numPr>
        <w:ilvl w:val="2"/>
        <w:numId w:val="1"/>
      </w:numPr>
      <w:spacing w:before="240" w:after="60"/>
      <w:outlineLvl w:val="2"/>
    </w:pPr>
    <w:rPr>
      <w:bCs/>
      <w:sz w:val="22"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7A2DF4"/>
    <w:pPr>
      <w:keepNext/>
      <w:numPr>
        <w:ilvl w:val="3"/>
        <w:numId w:val="1"/>
      </w:numPr>
      <w:tabs>
        <w:tab w:val="clear" w:pos="864"/>
        <w:tab w:val="num" w:pos="2800"/>
      </w:tabs>
      <w:spacing w:before="240" w:after="60"/>
      <w:ind w:left="28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rsid w:val="007A2DF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A2DF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A2DF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7A2DF4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Titre9">
    <w:name w:val="heading 9"/>
    <w:basedOn w:val="Normal"/>
    <w:next w:val="Normal"/>
    <w:link w:val="Titre9Car"/>
    <w:qFormat/>
    <w:rsid w:val="007A2DF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2DF4"/>
    <w:rPr>
      <w:rFonts w:ascii="Century Gothic" w:eastAsia="Times New Roman" w:hAnsi="Century Gothic" w:cs="Times New Roman"/>
      <w:b/>
      <w:color w:val="5287BE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A2DF4"/>
    <w:rPr>
      <w:rFonts w:ascii="Century Gothic" w:eastAsia="Times New Roman" w:hAnsi="Century Gothic" w:cs="Times New Roman"/>
      <w:b/>
      <w:bCs/>
      <w:i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A2DF4"/>
    <w:rPr>
      <w:rFonts w:ascii="Century Gothic" w:eastAsia="Times New Roman" w:hAnsi="Century Gothic" w:cs="Times New Roman"/>
      <w:bCs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7A2DF4"/>
    <w:rPr>
      <w:rFonts w:ascii="Century Gothic" w:eastAsia="Times New Roman" w:hAnsi="Century Gothic" w:cs="Times New Roman"/>
      <w:bCs/>
      <w:i/>
      <w:sz w:val="20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7A2DF4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7A2DF4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7A2DF4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A2DF4"/>
    <w:rPr>
      <w:rFonts w:ascii="Century Gothic" w:eastAsia="Times New Roman" w:hAnsi="Century Gothic" w:cs="Times New Roman"/>
      <w:b/>
      <w:sz w:val="2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A2DF4"/>
    <w:rPr>
      <w:rFonts w:ascii="Cambria" w:eastAsia="Times New Roman" w:hAnsi="Cambria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7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Barbara</dc:creator>
  <cp:keywords/>
  <dc:description/>
  <cp:lastModifiedBy>Accueil</cp:lastModifiedBy>
  <cp:revision>13</cp:revision>
  <cp:lastPrinted>2016-11-14T07:38:00Z</cp:lastPrinted>
  <dcterms:created xsi:type="dcterms:W3CDTF">2016-11-13T17:39:00Z</dcterms:created>
  <dcterms:modified xsi:type="dcterms:W3CDTF">2016-12-14T15:26:00Z</dcterms:modified>
</cp:coreProperties>
</file>