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EA2" w:rsidRPr="00156EA0" w:rsidRDefault="00414431" w:rsidP="004F2EA2">
      <w:pPr>
        <w:ind w:left="567"/>
        <w:jc w:val="both"/>
        <w:rPr>
          <w:rFonts w:ascii="Arial" w:hAnsi="Arial"/>
        </w:rPr>
      </w:pPr>
      <w:bookmarkStart w:id="0" w:name="_GoBack"/>
      <w:bookmarkEnd w:id="0"/>
      <w:r>
        <w:rPr>
          <w:rFonts w:ascii="Arial" w:hAnsi="Arial" w:cs="Arial"/>
          <w:b/>
          <w:noProof/>
        </w:rPr>
        <w:drawing>
          <wp:anchor distT="0" distB="0" distL="114300" distR="114300" simplePos="0" relativeHeight="251657216" behindDoc="0" locked="0" layoutInCell="1" allowOverlap="1">
            <wp:simplePos x="0" y="0"/>
            <wp:positionH relativeFrom="column">
              <wp:posOffset>-795020</wp:posOffset>
            </wp:positionH>
            <wp:positionV relativeFrom="paragraph">
              <wp:posOffset>-414020</wp:posOffset>
            </wp:positionV>
            <wp:extent cx="2019300" cy="781050"/>
            <wp:effectExtent l="19050" t="0" r="0" b="0"/>
            <wp:wrapNone/>
            <wp:docPr id="2" name="Image 2" descr="ANS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NSES_Logo"/>
                    <pic:cNvPicPr>
                      <a:picLocks noChangeAspect="1" noChangeArrowheads="1"/>
                    </pic:cNvPicPr>
                  </pic:nvPicPr>
                  <pic:blipFill>
                    <a:blip r:embed="rId9" cstate="print"/>
                    <a:srcRect/>
                    <a:stretch>
                      <a:fillRect/>
                    </a:stretch>
                  </pic:blipFill>
                  <pic:spPr bwMode="auto">
                    <a:xfrm>
                      <a:off x="0" y="0"/>
                      <a:ext cx="2019300" cy="781050"/>
                    </a:xfrm>
                    <a:prstGeom prst="rect">
                      <a:avLst/>
                    </a:prstGeom>
                    <a:noFill/>
                  </pic:spPr>
                </pic:pic>
              </a:graphicData>
            </a:graphic>
          </wp:anchor>
        </w:drawing>
      </w:r>
    </w:p>
    <w:p w:rsidR="004F2EA2" w:rsidRDefault="004F2EA2" w:rsidP="004F2EA2">
      <w:pPr>
        <w:tabs>
          <w:tab w:val="left" w:pos="426"/>
        </w:tabs>
        <w:ind w:left="567"/>
        <w:jc w:val="both"/>
        <w:rPr>
          <w:rFonts w:ascii="Arial" w:hAnsi="Arial" w:cs="Arial"/>
          <w:b/>
        </w:rPr>
      </w:pPr>
    </w:p>
    <w:p w:rsidR="004F2EA2" w:rsidRDefault="004F2EA2" w:rsidP="004F2EA2">
      <w:pPr>
        <w:tabs>
          <w:tab w:val="left" w:pos="426"/>
        </w:tabs>
        <w:ind w:left="567"/>
        <w:jc w:val="both"/>
        <w:rPr>
          <w:rFonts w:ascii="Arial" w:hAnsi="Arial" w:cs="Arial"/>
          <w:b/>
        </w:rPr>
      </w:pPr>
    </w:p>
    <w:p w:rsidR="004F2EA2" w:rsidRDefault="004F2EA2" w:rsidP="004F2EA2">
      <w:pPr>
        <w:tabs>
          <w:tab w:val="left" w:pos="426"/>
        </w:tabs>
        <w:ind w:left="567"/>
        <w:jc w:val="both"/>
        <w:rPr>
          <w:rFonts w:ascii="Arial" w:hAnsi="Arial" w:cs="Arial"/>
          <w:b/>
        </w:rPr>
      </w:pPr>
    </w:p>
    <w:tbl>
      <w:tblPr>
        <w:tblpPr w:leftFromText="141" w:rightFromText="141" w:vertAnchor="text" w:horzAnchor="page" w:tblpX="2466" w:tblpY="65"/>
        <w:tblW w:w="0" w:type="auto"/>
        <w:tblLayout w:type="fixed"/>
        <w:tblCellMar>
          <w:left w:w="70" w:type="dxa"/>
          <w:right w:w="70" w:type="dxa"/>
        </w:tblCellMar>
        <w:tblLook w:val="0000" w:firstRow="0" w:lastRow="0" w:firstColumn="0" w:lastColumn="0" w:noHBand="0" w:noVBand="0"/>
      </w:tblPr>
      <w:tblGrid>
        <w:gridCol w:w="8503"/>
      </w:tblGrid>
      <w:tr w:rsidR="00750FB9" w:rsidTr="00750FB9">
        <w:trPr>
          <w:cantSplit/>
          <w:trHeight w:val="557"/>
        </w:trPr>
        <w:tc>
          <w:tcPr>
            <w:tcW w:w="8503" w:type="dxa"/>
            <w:tcBorders>
              <w:top w:val="single" w:sz="4" w:space="0" w:color="auto"/>
              <w:left w:val="single" w:sz="4" w:space="0" w:color="auto"/>
              <w:bottom w:val="single" w:sz="4" w:space="0" w:color="auto"/>
              <w:right w:val="single" w:sz="4" w:space="0" w:color="auto"/>
            </w:tcBorders>
            <w:vAlign w:val="center"/>
          </w:tcPr>
          <w:p w:rsidR="00750FB9" w:rsidRDefault="00750FB9" w:rsidP="00750FB9">
            <w:pPr>
              <w:pStyle w:val="Titre8"/>
              <w:rPr>
                <w:caps/>
              </w:rPr>
            </w:pPr>
          </w:p>
          <w:p w:rsidR="00A31E77" w:rsidRPr="00A90A5A" w:rsidRDefault="00A31E77" w:rsidP="00A90A5A">
            <w:pPr>
              <w:jc w:val="center"/>
              <w:rPr>
                <w:rFonts w:ascii="Arial" w:hAnsi="Arial" w:cs="Arial"/>
                <w:sz w:val="24"/>
                <w:szCs w:val="24"/>
              </w:rPr>
            </w:pPr>
            <w:r w:rsidRPr="00A90A5A">
              <w:rPr>
                <w:rFonts w:ascii="Arial" w:hAnsi="Arial" w:cs="Arial"/>
                <w:sz w:val="24"/>
                <w:szCs w:val="24"/>
              </w:rPr>
              <w:t>SUITE DES TRAVAUX DE CARTOGRAPHIE DES CARENCES THERAPEUTIQUES PAR ESPECE</w:t>
            </w:r>
          </w:p>
          <w:p w:rsidR="00750FB9" w:rsidRDefault="002D6C26" w:rsidP="00750FB9">
            <w:pPr>
              <w:pStyle w:val="Titre8"/>
              <w:rPr>
                <w:sz w:val="24"/>
              </w:rPr>
            </w:pPr>
            <w:r>
              <w:rPr>
                <w:sz w:val="24"/>
              </w:rPr>
              <w:t xml:space="preserve">Rencontre </w:t>
            </w:r>
            <w:r w:rsidR="00A31E77">
              <w:rPr>
                <w:sz w:val="24"/>
              </w:rPr>
              <w:t>SIMV</w:t>
            </w:r>
            <w:r>
              <w:rPr>
                <w:sz w:val="24"/>
              </w:rPr>
              <w:t xml:space="preserve">/ANMV du </w:t>
            </w:r>
            <w:r w:rsidR="00A31E77">
              <w:rPr>
                <w:sz w:val="24"/>
              </w:rPr>
              <w:t>18/09/2015</w:t>
            </w:r>
          </w:p>
          <w:p w:rsidR="00750FB9" w:rsidRDefault="00750FB9" w:rsidP="00750FB9">
            <w:pPr>
              <w:pStyle w:val="Titre8"/>
            </w:pPr>
          </w:p>
        </w:tc>
      </w:tr>
      <w:tr w:rsidR="00750FB9" w:rsidRPr="00A31E77" w:rsidTr="00750FB9">
        <w:trPr>
          <w:cantSplit/>
          <w:trHeight w:val="558"/>
        </w:trPr>
        <w:tc>
          <w:tcPr>
            <w:tcW w:w="8503" w:type="dxa"/>
            <w:tcBorders>
              <w:top w:val="single" w:sz="4" w:space="0" w:color="auto"/>
              <w:left w:val="single" w:sz="4" w:space="0" w:color="auto"/>
              <w:bottom w:val="single" w:sz="4" w:space="0" w:color="auto"/>
              <w:right w:val="single" w:sz="4" w:space="0" w:color="auto"/>
            </w:tcBorders>
            <w:vAlign w:val="center"/>
          </w:tcPr>
          <w:p w:rsidR="002D6C26" w:rsidRPr="001C6C59" w:rsidRDefault="00750FB9" w:rsidP="002D6C26">
            <w:pPr>
              <w:pStyle w:val="Titre2"/>
              <w:jc w:val="both"/>
              <w:rPr>
                <w:rFonts w:cs="Arial"/>
                <w:b w:val="0"/>
                <w:bCs/>
                <w:noProof/>
                <w:sz w:val="20"/>
                <w:lang w:val="en-US"/>
              </w:rPr>
            </w:pPr>
            <w:r w:rsidRPr="001C6C59">
              <w:rPr>
                <w:noProof/>
                <w:lang w:val="en-US"/>
              </w:rPr>
              <w:t xml:space="preserve">Participants : </w:t>
            </w:r>
            <w:r w:rsidRPr="001C6C59">
              <w:rPr>
                <w:b w:val="0"/>
                <w:bCs/>
                <w:noProof/>
                <w:lang w:val="en-US"/>
              </w:rPr>
              <w:t xml:space="preserve"> </w:t>
            </w:r>
            <w:r w:rsidR="00BB2186" w:rsidRPr="001C6C59">
              <w:rPr>
                <w:rFonts w:cs="Arial"/>
                <w:b w:val="0"/>
                <w:bCs/>
                <w:noProof/>
                <w:sz w:val="20"/>
                <w:lang w:val="en-US"/>
              </w:rPr>
              <w:t xml:space="preserve"> </w:t>
            </w:r>
          </w:p>
          <w:p w:rsidR="002D6C26" w:rsidRPr="001C6C59" w:rsidRDefault="002D6C26" w:rsidP="002D6C26">
            <w:pPr>
              <w:pStyle w:val="Titre2"/>
              <w:jc w:val="both"/>
              <w:rPr>
                <w:rFonts w:cs="Arial"/>
                <w:b w:val="0"/>
                <w:bCs/>
                <w:noProof/>
                <w:sz w:val="20"/>
                <w:lang w:val="en-US"/>
              </w:rPr>
            </w:pPr>
            <w:r w:rsidRPr="001C6C59">
              <w:rPr>
                <w:rFonts w:cs="Arial"/>
                <w:b w:val="0"/>
                <w:bCs/>
                <w:noProof/>
                <w:sz w:val="20"/>
                <w:lang w:val="en-US"/>
              </w:rPr>
              <w:t>ANMV : J. P.Orand, S. Gu</w:t>
            </w:r>
            <w:r w:rsidR="00D5244C">
              <w:rPr>
                <w:rFonts w:cs="Arial"/>
                <w:b w:val="0"/>
                <w:bCs/>
                <w:noProof/>
                <w:sz w:val="20"/>
                <w:lang w:val="en-US"/>
              </w:rPr>
              <w:t>ë</w:t>
            </w:r>
            <w:r w:rsidRPr="001C6C59">
              <w:rPr>
                <w:rFonts w:cs="Arial"/>
                <w:b w:val="0"/>
                <w:bCs/>
                <w:noProof/>
                <w:sz w:val="20"/>
                <w:lang w:val="en-US"/>
              </w:rPr>
              <w:t xml:space="preserve">t, </w:t>
            </w:r>
          </w:p>
          <w:p w:rsidR="00750FB9" w:rsidRDefault="00A31E77" w:rsidP="00A31E77">
            <w:pPr>
              <w:pStyle w:val="Titre2"/>
              <w:jc w:val="both"/>
              <w:rPr>
                <w:rFonts w:cs="Arial"/>
                <w:b w:val="0"/>
                <w:bCs/>
                <w:noProof/>
                <w:sz w:val="20"/>
                <w:lang w:val="en-US"/>
              </w:rPr>
            </w:pPr>
            <w:r>
              <w:rPr>
                <w:rFonts w:cs="Arial"/>
                <w:b w:val="0"/>
                <w:bCs/>
                <w:noProof/>
                <w:sz w:val="20"/>
                <w:lang w:val="en-US"/>
              </w:rPr>
              <w:t>SIMV</w:t>
            </w:r>
            <w:r w:rsidR="002D6C26" w:rsidRPr="004670F9">
              <w:rPr>
                <w:rFonts w:cs="Arial"/>
                <w:b w:val="0"/>
                <w:bCs/>
                <w:noProof/>
                <w:sz w:val="20"/>
                <w:lang w:val="en-US"/>
              </w:rPr>
              <w:t xml:space="preserve"> : </w:t>
            </w:r>
            <w:r>
              <w:rPr>
                <w:rFonts w:cs="Arial"/>
                <w:b w:val="0"/>
                <w:bCs/>
                <w:noProof/>
                <w:sz w:val="20"/>
                <w:lang w:val="en-US"/>
              </w:rPr>
              <w:t>J.L. Hunault, M.A Barthelemy</w:t>
            </w:r>
          </w:p>
          <w:p w:rsidR="00A31E77" w:rsidRPr="00A90A5A" w:rsidRDefault="00A31E77" w:rsidP="00A31E77">
            <w:pPr>
              <w:rPr>
                <w:rFonts w:ascii="Arial" w:hAnsi="Arial" w:cs="Arial"/>
                <w:lang w:val="en-US"/>
              </w:rPr>
            </w:pPr>
            <w:r w:rsidRPr="00A90A5A">
              <w:rPr>
                <w:rFonts w:ascii="Arial" w:hAnsi="Arial" w:cs="Arial"/>
                <w:lang w:val="en-US"/>
              </w:rPr>
              <w:t>J.C. Audonnet (MERIAL); B.Ridremont (MSD);G. Agede (CEVA)</w:t>
            </w:r>
          </w:p>
        </w:tc>
      </w:tr>
    </w:tbl>
    <w:p w:rsidR="004F2EA2" w:rsidRPr="00A31E77" w:rsidRDefault="004F2EA2" w:rsidP="004F2EA2">
      <w:pPr>
        <w:tabs>
          <w:tab w:val="left" w:pos="426"/>
        </w:tabs>
        <w:ind w:left="567"/>
        <w:jc w:val="both"/>
        <w:rPr>
          <w:rFonts w:ascii="Arial" w:hAnsi="Arial" w:cs="Arial"/>
          <w:b/>
          <w:lang w:val="en-US"/>
        </w:rPr>
      </w:pPr>
    </w:p>
    <w:p w:rsidR="004F2EA2" w:rsidRPr="00A31E77" w:rsidRDefault="004F2EA2" w:rsidP="004F2EA2">
      <w:pPr>
        <w:tabs>
          <w:tab w:val="left" w:pos="426"/>
        </w:tabs>
        <w:ind w:left="567"/>
        <w:jc w:val="both"/>
        <w:rPr>
          <w:rFonts w:ascii="Arial" w:hAnsi="Arial" w:cs="Arial"/>
          <w:b/>
          <w:lang w:val="en-US"/>
        </w:rPr>
      </w:pPr>
    </w:p>
    <w:p w:rsidR="004F2EA2" w:rsidRPr="00A31E77" w:rsidRDefault="004F2EA2" w:rsidP="004F2EA2">
      <w:pPr>
        <w:tabs>
          <w:tab w:val="left" w:pos="426"/>
        </w:tabs>
        <w:ind w:left="567"/>
        <w:jc w:val="both"/>
        <w:rPr>
          <w:rFonts w:ascii="Arial" w:hAnsi="Arial" w:cs="Arial"/>
          <w:b/>
          <w:lang w:val="en-US"/>
        </w:rPr>
      </w:pPr>
    </w:p>
    <w:p w:rsidR="004F2EA2" w:rsidRPr="00A31E77" w:rsidRDefault="004F2EA2" w:rsidP="004F2EA2">
      <w:pPr>
        <w:tabs>
          <w:tab w:val="left" w:pos="426"/>
        </w:tabs>
        <w:ind w:left="567"/>
        <w:jc w:val="both"/>
        <w:rPr>
          <w:rFonts w:ascii="Arial" w:hAnsi="Arial" w:cs="Arial"/>
          <w:b/>
          <w:lang w:val="en-US"/>
        </w:rPr>
      </w:pPr>
    </w:p>
    <w:p w:rsidR="004F2EA2" w:rsidRPr="00A31E77" w:rsidRDefault="004F2EA2" w:rsidP="004F2EA2">
      <w:pPr>
        <w:tabs>
          <w:tab w:val="left" w:pos="426"/>
        </w:tabs>
        <w:ind w:left="567"/>
        <w:jc w:val="both"/>
        <w:rPr>
          <w:rFonts w:ascii="Arial" w:hAnsi="Arial" w:cs="Arial"/>
          <w:b/>
          <w:lang w:val="en-US"/>
        </w:rPr>
      </w:pPr>
    </w:p>
    <w:p w:rsidR="004F2EA2" w:rsidRPr="00A31E77" w:rsidRDefault="004F2EA2" w:rsidP="004F2EA2">
      <w:pPr>
        <w:tabs>
          <w:tab w:val="left" w:pos="426"/>
        </w:tabs>
        <w:ind w:left="567"/>
        <w:jc w:val="both"/>
        <w:rPr>
          <w:rFonts w:ascii="Arial" w:hAnsi="Arial" w:cs="Arial"/>
          <w:b/>
          <w:lang w:val="en-US"/>
        </w:rPr>
      </w:pPr>
    </w:p>
    <w:p w:rsidR="004F2EA2" w:rsidRPr="00A31E77" w:rsidRDefault="004F2EA2" w:rsidP="004F2EA2">
      <w:pPr>
        <w:tabs>
          <w:tab w:val="left" w:pos="426"/>
        </w:tabs>
        <w:ind w:left="567"/>
        <w:jc w:val="both"/>
        <w:rPr>
          <w:rFonts w:ascii="Arial" w:hAnsi="Arial" w:cs="Arial"/>
          <w:b/>
          <w:lang w:val="en-US"/>
        </w:rPr>
      </w:pPr>
    </w:p>
    <w:p w:rsidR="004F2EA2" w:rsidRPr="00A31E77" w:rsidRDefault="004F2EA2" w:rsidP="004F2EA2">
      <w:pPr>
        <w:tabs>
          <w:tab w:val="left" w:pos="426"/>
        </w:tabs>
        <w:ind w:left="567"/>
        <w:jc w:val="both"/>
        <w:rPr>
          <w:rFonts w:ascii="Arial" w:hAnsi="Arial" w:cs="Arial"/>
          <w:b/>
          <w:lang w:val="en-US"/>
        </w:rPr>
      </w:pPr>
    </w:p>
    <w:p w:rsidR="004F2EA2" w:rsidRPr="00A31E77" w:rsidRDefault="004F2EA2" w:rsidP="004F2EA2">
      <w:pPr>
        <w:tabs>
          <w:tab w:val="left" w:pos="426"/>
        </w:tabs>
        <w:ind w:left="567"/>
        <w:jc w:val="both"/>
        <w:rPr>
          <w:rFonts w:ascii="Arial" w:hAnsi="Arial" w:cs="Arial"/>
          <w:b/>
          <w:lang w:val="en-US"/>
        </w:rPr>
      </w:pPr>
    </w:p>
    <w:p w:rsidR="004F2EA2" w:rsidRPr="00A31E77" w:rsidRDefault="004F2EA2" w:rsidP="004F2EA2">
      <w:pPr>
        <w:tabs>
          <w:tab w:val="left" w:pos="426"/>
        </w:tabs>
        <w:ind w:left="567"/>
        <w:jc w:val="both"/>
        <w:rPr>
          <w:rFonts w:ascii="Arial" w:hAnsi="Arial" w:cs="Arial"/>
          <w:b/>
          <w:lang w:val="en-US"/>
        </w:rPr>
      </w:pPr>
    </w:p>
    <w:p w:rsidR="004F2EA2" w:rsidRPr="00A31E77" w:rsidRDefault="004F2EA2" w:rsidP="004F2EA2">
      <w:pPr>
        <w:tabs>
          <w:tab w:val="left" w:pos="426"/>
        </w:tabs>
        <w:ind w:left="567"/>
        <w:jc w:val="both"/>
        <w:rPr>
          <w:rFonts w:ascii="Arial" w:hAnsi="Arial" w:cs="Arial"/>
          <w:b/>
          <w:lang w:val="en-US"/>
        </w:rPr>
      </w:pPr>
    </w:p>
    <w:p w:rsidR="004F2EA2" w:rsidRPr="00A31E77" w:rsidRDefault="004F2EA2" w:rsidP="004F2EA2">
      <w:pPr>
        <w:tabs>
          <w:tab w:val="left" w:pos="426"/>
        </w:tabs>
        <w:ind w:left="567"/>
        <w:jc w:val="both"/>
        <w:rPr>
          <w:rFonts w:ascii="Arial" w:hAnsi="Arial" w:cs="Arial"/>
          <w:b/>
          <w:lang w:val="en-US"/>
        </w:rPr>
      </w:pPr>
    </w:p>
    <w:p w:rsidR="004F2EA2" w:rsidRPr="00A31E77" w:rsidRDefault="004F2EA2" w:rsidP="004F2EA2">
      <w:pPr>
        <w:tabs>
          <w:tab w:val="left" w:pos="426"/>
        </w:tabs>
        <w:ind w:left="567"/>
        <w:jc w:val="both"/>
        <w:rPr>
          <w:rFonts w:ascii="Arial" w:hAnsi="Arial" w:cs="Arial"/>
          <w:b/>
          <w:lang w:val="en-US"/>
        </w:rPr>
      </w:pPr>
    </w:p>
    <w:p w:rsidR="007A5D5D" w:rsidRDefault="00A31E77" w:rsidP="00F665C9">
      <w:pPr>
        <w:tabs>
          <w:tab w:val="left" w:pos="426"/>
        </w:tabs>
        <w:jc w:val="both"/>
        <w:rPr>
          <w:rFonts w:ascii="Arial" w:hAnsi="Arial" w:cs="Arial"/>
        </w:rPr>
      </w:pPr>
      <w:r w:rsidRPr="00A31E77">
        <w:rPr>
          <w:rFonts w:ascii="Arial" w:hAnsi="Arial" w:cs="Arial"/>
        </w:rPr>
        <w:t>Rappel de la méthodologie d’élaboration des tableaux</w:t>
      </w:r>
      <w:r w:rsidR="00E56B53">
        <w:rPr>
          <w:rFonts w:ascii="Arial" w:hAnsi="Arial" w:cs="Arial"/>
        </w:rPr>
        <w:t xml:space="preserve">. </w:t>
      </w:r>
    </w:p>
    <w:p w:rsidR="00E56B53" w:rsidRDefault="00E56B53" w:rsidP="00F665C9">
      <w:pPr>
        <w:tabs>
          <w:tab w:val="left" w:pos="426"/>
        </w:tabs>
        <w:jc w:val="both"/>
        <w:rPr>
          <w:rFonts w:ascii="Arial" w:hAnsi="Arial" w:cs="Arial"/>
        </w:rPr>
      </w:pPr>
      <w:r>
        <w:rPr>
          <w:rFonts w:ascii="Arial" w:hAnsi="Arial" w:cs="Arial"/>
        </w:rPr>
        <w:t xml:space="preserve">Constat global </w:t>
      </w:r>
      <w:r w:rsidR="00D5244C">
        <w:rPr>
          <w:rFonts w:ascii="Arial" w:hAnsi="Arial" w:cs="Arial"/>
        </w:rPr>
        <w:t>inter filière</w:t>
      </w:r>
      <w:r>
        <w:rPr>
          <w:rFonts w:ascii="Arial" w:hAnsi="Arial" w:cs="Arial"/>
        </w:rPr>
        <w:t xml:space="preserve"> : problème des ruptures d’approvisionnement des médicaments, </w:t>
      </w:r>
      <w:r w:rsidR="001C6C59">
        <w:rPr>
          <w:rFonts w:ascii="Arial" w:hAnsi="Arial" w:cs="Arial"/>
        </w:rPr>
        <w:t>particulièrement</w:t>
      </w:r>
      <w:r>
        <w:rPr>
          <w:rFonts w:ascii="Arial" w:hAnsi="Arial" w:cs="Arial"/>
        </w:rPr>
        <w:t xml:space="preserve"> critique pour les vaccins (schéma vaccinal, renouvellement..) mais aussi sur les autres </w:t>
      </w:r>
      <w:r w:rsidR="00D5244C">
        <w:rPr>
          <w:rFonts w:ascii="Arial" w:hAnsi="Arial" w:cs="Arial"/>
        </w:rPr>
        <w:t>médicaments vétérinaires (MV)</w:t>
      </w:r>
      <w:r>
        <w:rPr>
          <w:rFonts w:ascii="Arial" w:hAnsi="Arial" w:cs="Arial"/>
        </w:rPr>
        <w:t>. Bilan prévu par l’ANMV en mars 2016 après un an de</w:t>
      </w:r>
      <w:r w:rsidR="00D5244C">
        <w:rPr>
          <w:rFonts w:ascii="Arial" w:hAnsi="Arial" w:cs="Arial"/>
        </w:rPr>
        <w:t xml:space="preserve"> demande de</w:t>
      </w:r>
      <w:r>
        <w:rPr>
          <w:rFonts w:ascii="Arial" w:hAnsi="Arial" w:cs="Arial"/>
        </w:rPr>
        <w:t xml:space="preserve"> déclaration « spontanée » mise en place.</w:t>
      </w:r>
    </w:p>
    <w:p w:rsidR="00E56B53" w:rsidRDefault="00E56B53" w:rsidP="00F665C9">
      <w:pPr>
        <w:tabs>
          <w:tab w:val="left" w:pos="426"/>
        </w:tabs>
        <w:jc w:val="both"/>
        <w:rPr>
          <w:rFonts w:ascii="Arial" w:hAnsi="Arial" w:cs="Arial"/>
        </w:rPr>
      </w:pPr>
    </w:p>
    <w:p w:rsidR="001C6C59" w:rsidRDefault="00E56B53" w:rsidP="00F665C9">
      <w:pPr>
        <w:tabs>
          <w:tab w:val="left" w:pos="426"/>
        </w:tabs>
        <w:jc w:val="both"/>
        <w:rPr>
          <w:rFonts w:ascii="Arial" w:hAnsi="Arial" w:cs="Arial"/>
        </w:rPr>
      </w:pPr>
      <w:r w:rsidRPr="00A90A5A">
        <w:rPr>
          <w:rFonts w:ascii="Arial" w:hAnsi="Arial" w:cs="Arial"/>
          <w:b/>
          <w:u w:val="single"/>
        </w:rPr>
        <w:t>Piste d’évolutions administratives et réglementaires</w:t>
      </w:r>
      <w:r>
        <w:rPr>
          <w:rFonts w:ascii="Arial" w:hAnsi="Arial" w:cs="Arial"/>
        </w:rPr>
        <w:t> : simplification de la procédure d’importation, développement de l’utilisation d’autovaccins</w:t>
      </w:r>
      <w:r w:rsidR="001C6C59">
        <w:rPr>
          <w:rFonts w:ascii="Arial" w:hAnsi="Arial" w:cs="Arial"/>
        </w:rPr>
        <w:t xml:space="preserve"> (saisine de l’Anses sur les autovaccins chez les ruminants en cours – avis pour la fin de l’année).</w:t>
      </w:r>
    </w:p>
    <w:p w:rsidR="001C6C59" w:rsidRDefault="001C6C59" w:rsidP="00F665C9">
      <w:pPr>
        <w:tabs>
          <w:tab w:val="left" w:pos="426"/>
        </w:tabs>
        <w:jc w:val="both"/>
        <w:rPr>
          <w:rFonts w:ascii="Arial" w:hAnsi="Arial" w:cs="Arial"/>
        </w:rPr>
      </w:pPr>
    </w:p>
    <w:p w:rsidR="00E56B53" w:rsidRDefault="001C6C59" w:rsidP="00F665C9">
      <w:pPr>
        <w:tabs>
          <w:tab w:val="left" w:pos="426"/>
        </w:tabs>
        <w:jc w:val="both"/>
        <w:rPr>
          <w:rFonts w:ascii="Arial" w:hAnsi="Arial" w:cs="Arial"/>
        </w:rPr>
      </w:pPr>
      <w:r>
        <w:rPr>
          <w:rFonts w:ascii="Arial" w:hAnsi="Arial" w:cs="Arial"/>
        </w:rPr>
        <w:t>R</w:t>
      </w:r>
      <w:r w:rsidR="00E56B53">
        <w:rPr>
          <w:rFonts w:ascii="Arial" w:hAnsi="Arial" w:cs="Arial"/>
        </w:rPr>
        <w:t>évision des temps d’attente forfaitaire, simplification pour la fixation de LMR</w:t>
      </w:r>
      <w:r>
        <w:rPr>
          <w:rFonts w:ascii="Arial" w:hAnsi="Arial" w:cs="Arial"/>
        </w:rPr>
        <w:t xml:space="preserve"> : </w:t>
      </w:r>
    </w:p>
    <w:p w:rsidR="00E56B53" w:rsidRDefault="00D5244C" w:rsidP="00F665C9">
      <w:pPr>
        <w:tabs>
          <w:tab w:val="left" w:pos="426"/>
        </w:tabs>
        <w:jc w:val="both"/>
        <w:rPr>
          <w:rFonts w:ascii="Arial" w:hAnsi="Arial" w:cs="Arial"/>
        </w:rPr>
      </w:pPr>
      <w:r>
        <w:rPr>
          <w:rFonts w:ascii="Arial" w:hAnsi="Arial" w:cs="Arial"/>
        </w:rPr>
        <w:t>Au-delà</w:t>
      </w:r>
      <w:r w:rsidR="00E56B53">
        <w:rPr>
          <w:rFonts w:ascii="Arial" w:hAnsi="Arial" w:cs="Arial"/>
        </w:rPr>
        <w:t xml:space="preserve"> de la réforme de la réglementation </w:t>
      </w:r>
      <w:r w:rsidR="001C6C59">
        <w:rPr>
          <w:rFonts w:ascii="Arial" w:hAnsi="Arial" w:cs="Arial"/>
        </w:rPr>
        <w:t xml:space="preserve">européenne </w:t>
      </w:r>
      <w:r w:rsidR="00E56B53">
        <w:rPr>
          <w:rFonts w:ascii="Arial" w:hAnsi="Arial" w:cs="Arial"/>
        </w:rPr>
        <w:t>du MV en cours qui revoit l</w:t>
      </w:r>
      <w:r>
        <w:rPr>
          <w:rFonts w:ascii="Arial" w:hAnsi="Arial" w:cs="Arial"/>
        </w:rPr>
        <w:t>es temps d’attente forfaitaire, u</w:t>
      </w:r>
      <w:r w:rsidR="00E56B53">
        <w:rPr>
          <w:rFonts w:ascii="Arial" w:hAnsi="Arial" w:cs="Arial"/>
        </w:rPr>
        <w:t xml:space="preserve">n projet de règlement européen prévoit </w:t>
      </w:r>
      <w:r w:rsidR="001C6C59">
        <w:rPr>
          <w:rFonts w:ascii="Arial" w:hAnsi="Arial" w:cs="Arial"/>
        </w:rPr>
        <w:t xml:space="preserve">les règles à suivre quant à </w:t>
      </w:r>
      <w:r w:rsidR="00E56B53">
        <w:rPr>
          <w:rFonts w:ascii="Arial" w:hAnsi="Arial" w:cs="Arial"/>
        </w:rPr>
        <w:t>l’extrapolation des LMR interespèces/denrées</w:t>
      </w:r>
      <w:r w:rsidR="001C6C59">
        <w:rPr>
          <w:rFonts w:ascii="Arial" w:hAnsi="Arial" w:cs="Arial"/>
        </w:rPr>
        <w:t xml:space="preserve"> dans le cadre d’interprétation des résultats d’analyse de résidus dans les denrées alimentaires d’origine animales</w:t>
      </w:r>
      <w:r w:rsidR="00E56B53">
        <w:rPr>
          <w:rFonts w:ascii="Arial" w:hAnsi="Arial" w:cs="Arial"/>
        </w:rPr>
        <w:t>.</w:t>
      </w:r>
      <w:r w:rsidR="001C6C59">
        <w:rPr>
          <w:rFonts w:ascii="Arial" w:hAnsi="Arial" w:cs="Arial"/>
        </w:rPr>
        <w:t xml:space="preserve"> Si ce texte est adopté il conviendrait de revoir les conditions nationales de recours à la cascade (note de service de la DGAL). Cela pourrait permettre une utilisation plus large de certains </w:t>
      </w:r>
      <w:r>
        <w:rPr>
          <w:rFonts w:ascii="Arial" w:hAnsi="Arial" w:cs="Arial"/>
        </w:rPr>
        <w:t>MV</w:t>
      </w:r>
      <w:r w:rsidR="001C6C59">
        <w:rPr>
          <w:rFonts w:ascii="Arial" w:hAnsi="Arial" w:cs="Arial"/>
        </w:rPr>
        <w:t xml:space="preserve"> même si une LMR pour l’espèce de destination n’a pas été déterminée.</w:t>
      </w:r>
    </w:p>
    <w:p w:rsidR="00E56B53" w:rsidRDefault="00E56B53" w:rsidP="00F665C9">
      <w:pPr>
        <w:tabs>
          <w:tab w:val="left" w:pos="426"/>
        </w:tabs>
        <w:jc w:val="both"/>
        <w:rPr>
          <w:rFonts w:ascii="Arial" w:hAnsi="Arial" w:cs="Arial"/>
        </w:rPr>
      </w:pPr>
    </w:p>
    <w:p w:rsidR="00E56B53" w:rsidRDefault="00E56B53" w:rsidP="00F665C9">
      <w:pPr>
        <w:tabs>
          <w:tab w:val="left" w:pos="426"/>
        </w:tabs>
        <w:jc w:val="both"/>
        <w:rPr>
          <w:rFonts w:ascii="Arial" w:hAnsi="Arial" w:cs="Arial"/>
        </w:rPr>
      </w:pPr>
    </w:p>
    <w:p w:rsidR="00662B55" w:rsidRPr="00A90A5A" w:rsidRDefault="00662B55" w:rsidP="00F665C9">
      <w:pPr>
        <w:tabs>
          <w:tab w:val="left" w:pos="426"/>
        </w:tabs>
        <w:jc w:val="both"/>
        <w:rPr>
          <w:rFonts w:ascii="Arial" w:hAnsi="Arial" w:cs="Arial"/>
          <w:b/>
          <w:u w:val="single"/>
        </w:rPr>
      </w:pPr>
      <w:r w:rsidRPr="00A90A5A">
        <w:rPr>
          <w:rFonts w:ascii="Arial" w:hAnsi="Arial" w:cs="Arial"/>
          <w:b/>
          <w:u w:val="single"/>
        </w:rPr>
        <w:t>Pistes de développement</w:t>
      </w:r>
    </w:p>
    <w:p w:rsidR="00662B55" w:rsidRDefault="00662B55" w:rsidP="00F665C9">
      <w:pPr>
        <w:tabs>
          <w:tab w:val="left" w:pos="426"/>
        </w:tabs>
        <w:jc w:val="both"/>
        <w:rPr>
          <w:rFonts w:ascii="Arial" w:hAnsi="Arial" w:cs="Arial"/>
        </w:rPr>
      </w:pPr>
    </w:p>
    <w:p w:rsidR="00662B55" w:rsidRDefault="00662B55" w:rsidP="00F665C9">
      <w:pPr>
        <w:tabs>
          <w:tab w:val="left" w:pos="426"/>
        </w:tabs>
        <w:jc w:val="both"/>
        <w:rPr>
          <w:rFonts w:ascii="Arial" w:hAnsi="Arial" w:cs="Arial"/>
        </w:rPr>
      </w:pPr>
      <w:r>
        <w:rPr>
          <w:rFonts w:ascii="Arial" w:hAnsi="Arial" w:cs="Arial"/>
        </w:rPr>
        <w:t xml:space="preserve">Le SIMV réaffirme la nécessité  pour les industriels de disposer de protection des données </w:t>
      </w:r>
      <w:r w:rsidR="006A31B2">
        <w:rPr>
          <w:rFonts w:ascii="Arial" w:hAnsi="Arial" w:cs="Arial"/>
        </w:rPr>
        <w:t xml:space="preserve">pour innover sur les AMM existantes </w:t>
      </w:r>
      <w:r>
        <w:rPr>
          <w:rFonts w:ascii="Arial" w:hAnsi="Arial" w:cs="Arial"/>
        </w:rPr>
        <w:t xml:space="preserve">avant d’envisager de développer un médicament </w:t>
      </w:r>
      <w:r w:rsidR="006A31B2">
        <w:rPr>
          <w:rFonts w:ascii="Arial" w:hAnsi="Arial" w:cs="Arial"/>
        </w:rPr>
        <w:t xml:space="preserve">nouveau </w:t>
      </w:r>
    </w:p>
    <w:p w:rsidR="00662B55" w:rsidRDefault="00662B55" w:rsidP="00F665C9">
      <w:pPr>
        <w:tabs>
          <w:tab w:val="left" w:pos="426"/>
        </w:tabs>
        <w:jc w:val="both"/>
        <w:rPr>
          <w:rFonts w:ascii="Arial" w:hAnsi="Arial" w:cs="Arial"/>
        </w:rPr>
      </w:pPr>
      <w:r>
        <w:rPr>
          <w:rFonts w:ascii="Arial" w:hAnsi="Arial" w:cs="Arial"/>
        </w:rPr>
        <w:t xml:space="preserve">Un amendement a été déposé dans ce sens </w:t>
      </w:r>
      <w:r w:rsidR="001C6C59">
        <w:rPr>
          <w:rFonts w:ascii="Arial" w:hAnsi="Arial" w:cs="Arial"/>
        </w:rPr>
        <w:t xml:space="preserve">par Mme Grossetête </w:t>
      </w:r>
      <w:r w:rsidR="00F27B7B">
        <w:rPr>
          <w:rFonts w:ascii="Arial" w:hAnsi="Arial" w:cs="Arial"/>
        </w:rPr>
        <w:t xml:space="preserve">(amendemant 42 – article 34 bis nouveau) </w:t>
      </w:r>
      <w:r w:rsidR="001C6C59">
        <w:rPr>
          <w:rFonts w:ascii="Arial" w:hAnsi="Arial" w:cs="Arial"/>
        </w:rPr>
        <w:t xml:space="preserve">et est soutenu </w:t>
      </w:r>
      <w:r>
        <w:rPr>
          <w:rFonts w:ascii="Arial" w:hAnsi="Arial" w:cs="Arial"/>
        </w:rPr>
        <w:t xml:space="preserve">par les autorités FR. </w:t>
      </w:r>
    </w:p>
    <w:p w:rsidR="00D5244C" w:rsidRDefault="00662B55" w:rsidP="00F665C9">
      <w:pPr>
        <w:tabs>
          <w:tab w:val="left" w:pos="426"/>
        </w:tabs>
        <w:jc w:val="both"/>
        <w:rPr>
          <w:rFonts w:ascii="Arial" w:hAnsi="Arial" w:cs="Arial"/>
        </w:rPr>
      </w:pPr>
      <w:r>
        <w:rPr>
          <w:rFonts w:ascii="Arial" w:hAnsi="Arial" w:cs="Arial"/>
        </w:rPr>
        <w:t xml:space="preserve">Il serait souhaitable d’ajouter à cet amendement la nécessité de rendre cette mesure applicable dès l’entrée en vigueur du règlement (disposition spécifique, la règle générale est de 24 mois après). </w:t>
      </w:r>
      <w:r w:rsidR="00E130C8">
        <w:rPr>
          <w:rFonts w:ascii="Arial" w:hAnsi="Arial" w:cs="Arial"/>
        </w:rPr>
        <w:t>Ce serait un signe fort pour l’industrie de la volonté de favoriser la disponibilité.</w:t>
      </w:r>
      <w:r w:rsidR="00F27B7B">
        <w:rPr>
          <w:rFonts w:ascii="Arial" w:hAnsi="Arial" w:cs="Arial"/>
        </w:rPr>
        <w:t xml:space="preserve"> Le SIMV portera cette demande du RFSA auprès de Mme Grossetête.</w:t>
      </w:r>
    </w:p>
    <w:p w:rsidR="00E130C8" w:rsidRDefault="00E130C8" w:rsidP="00F665C9">
      <w:pPr>
        <w:tabs>
          <w:tab w:val="left" w:pos="426"/>
        </w:tabs>
        <w:jc w:val="both"/>
        <w:rPr>
          <w:rFonts w:ascii="Arial" w:hAnsi="Arial" w:cs="Arial"/>
        </w:rPr>
      </w:pPr>
      <w:r>
        <w:rPr>
          <w:rFonts w:ascii="Arial" w:hAnsi="Arial" w:cs="Arial"/>
        </w:rPr>
        <w:t xml:space="preserve"> </w:t>
      </w:r>
    </w:p>
    <w:p w:rsidR="00E130C8" w:rsidRDefault="00E130C8" w:rsidP="00F665C9">
      <w:pPr>
        <w:tabs>
          <w:tab w:val="left" w:pos="426"/>
        </w:tabs>
        <w:jc w:val="both"/>
        <w:rPr>
          <w:rFonts w:ascii="Arial" w:hAnsi="Arial" w:cs="Arial"/>
        </w:rPr>
      </w:pPr>
      <w:r>
        <w:rPr>
          <w:rFonts w:ascii="Arial" w:hAnsi="Arial" w:cs="Arial"/>
        </w:rPr>
        <w:t>Information sur les CRD à l’ANSES avec possibilité de partenariat public/privé</w:t>
      </w:r>
      <w:r w:rsidR="00F1668A">
        <w:rPr>
          <w:rFonts w:ascii="Arial" w:hAnsi="Arial" w:cs="Arial"/>
        </w:rPr>
        <w:t>. Financement possible par l’Anses.</w:t>
      </w:r>
    </w:p>
    <w:p w:rsidR="00E130C8" w:rsidRDefault="00E130C8" w:rsidP="00F665C9">
      <w:pPr>
        <w:tabs>
          <w:tab w:val="left" w:pos="426"/>
        </w:tabs>
        <w:jc w:val="both"/>
        <w:rPr>
          <w:rFonts w:ascii="Arial" w:hAnsi="Arial" w:cs="Arial"/>
        </w:rPr>
      </w:pPr>
      <w:r>
        <w:rPr>
          <w:rFonts w:ascii="Arial" w:hAnsi="Arial" w:cs="Arial"/>
        </w:rPr>
        <w:t xml:space="preserve">L’ANMV </w:t>
      </w:r>
      <w:r w:rsidR="001C6C59">
        <w:rPr>
          <w:rFonts w:ascii="Arial" w:hAnsi="Arial" w:cs="Arial"/>
        </w:rPr>
        <w:t xml:space="preserve">informe les industriels de la possibilité qu’elle a désormais de financer certaines études relatives au </w:t>
      </w:r>
      <w:r w:rsidR="00D5244C">
        <w:rPr>
          <w:rFonts w:ascii="Arial" w:hAnsi="Arial" w:cs="Arial"/>
        </w:rPr>
        <w:t>MV</w:t>
      </w:r>
      <w:r w:rsidR="001C6C59">
        <w:rPr>
          <w:rFonts w:ascii="Arial" w:hAnsi="Arial" w:cs="Arial"/>
        </w:rPr>
        <w:t xml:space="preserve">. L’ANMV </w:t>
      </w:r>
      <w:r>
        <w:rPr>
          <w:rFonts w:ascii="Arial" w:hAnsi="Arial" w:cs="Arial"/>
        </w:rPr>
        <w:t>demande que les industriels propose</w:t>
      </w:r>
      <w:r w:rsidR="005C3EE4" w:rsidRPr="00EF01BF">
        <w:rPr>
          <w:rFonts w:ascii="Arial" w:hAnsi="Arial" w:cs="Arial"/>
        </w:rPr>
        <w:t>nt</w:t>
      </w:r>
      <w:r>
        <w:rPr>
          <w:rFonts w:ascii="Arial" w:hAnsi="Arial" w:cs="Arial"/>
        </w:rPr>
        <w:t xml:space="preserve"> 4/5 sujets d’étude pouvant être menées dans ce cadre</w:t>
      </w:r>
      <w:r w:rsidR="00F1668A">
        <w:rPr>
          <w:rFonts w:ascii="Arial" w:hAnsi="Arial" w:cs="Arial"/>
        </w:rPr>
        <w:t xml:space="preserve"> (étude précliniques d’élaboration de LMR, tox</w:t>
      </w:r>
      <w:r w:rsidR="00425F6E">
        <w:rPr>
          <w:rFonts w:ascii="Arial" w:hAnsi="Arial" w:cs="Arial"/>
        </w:rPr>
        <w:t>icologiques</w:t>
      </w:r>
      <w:r w:rsidR="00F1668A">
        <w:rPr>
          <w:rFonts w:ascii="Arial" w:hAnsi="Arial" w:cs="Arial"/>
        </w:rPr>
        <w:t>….) pour tester le système et avancer sur des manques de disponibilité.</w:t>
      </w:r>
      <w:r w:rsidR="007012CA">
        <w:rPr>
          <w:rFonts w:ascii="Arial" w:hAnsi="Arial" w:cs="Arial"/>
        </w:rPr>
        <w:t xml:space="preserve"> Echéance fin 2015.</w:t>
      </w:r>
      <w:r w:rsidR="001C6C59">
        <w:rPr>
          <w:rFonts w:ascii="Arial" w:hAnsi="Arial" w:cs="Arial"/>
        </w:rPr>
        <w:t xml:space="preserve"> </w:t>
      </w:r>
      <w:r w:rsidR="00425F6E">
        <w:rPr>
          <w:rFonts w:ascii="Arial" w:hAnsi="Arial" w:cs="Arial"/>
        </w:rPr>
        <w:t>Le problème d’impact sur un dossier de médicament vétérinaire pr</w:t>
      </w:r>
      <w:r w:rsidR="00587B3A">
        <w:rPr>
          <w:rFonts w:ascii="Arial" w:hAnsi="Arial" w:cs="Arial"/>
        </w:rPr>
        <w:t>écis sera étudié au cas par cas</w:t>
      </w:r>
      <w:r w:rsidR="007012CA">
        <w:rPr>
          <w:rFonts w:ascii="Arial" w:hAnsi="Arial" w:cs="Arial"/>
        </w:rPr>
        <w:t>.</w:t>
      </w:r>
    </w:p>
    <w:p w:rsidR="00F1668A" w:rsidRDefault="00F1668A" w:rsidP="00F665C9">
      <w:pPr>
        <w:tabs>
          <w:tab w:val="left" w:pos="426"/>
        </w:tabs>
        <w:jc w:val="both"/>
        <w:rPr>
          <w:rFonts w:ascii="Arial" w:hAnsi="Arial" w:cs="Arial"/>
        </w:rPr>
      </w:pPr>
      <w:r>
        <w:rPr>
          <w:rFonts w:ascii="Arial" w:hAnsi="Arial" w:cs="Arial"/>
        </w:rPr>
        <w:t>Expérience de CEVA  avec les autorités espagnoles : fixation d’une LMR pour l’acide oxalique. AMM obtenue mais produit non utilisé par les apiculteurs.</w:t>
      </w:r>
    </w:p>
    <w:p w:rsidR="00F1668A" w:rsidRDefault="00F1668A" w:rsidP="00F665C9">
      <w:pPr>
        <w:tabs>
          <w:tab w:val="left" w:pos="426"/>
        </w:tabs>
        <w:jc w:val="both"/>
        <w:rPr>
          <w:rFonts w:ascii="Arial" w:hAnsi="Arial" w:cs="Arial"/>
        </w:rPr>
      </w:pPr>
    </w:p>
    <w:p w:rsidR="00F1668A" w:rsidRDefault="00F1668A" w:rsidP="00F665C9">
      <w:pPr>
        <w:tabs>
          <w:tab w:val="left" w:pos="426"/>
        </w:tabs>
        <w:jc w:val="both"/>
        <w:rPr>
          <w:rFonts w:ascii="Arial" w:hAnsi="Arial" w:cs="Arial"/>
        </w:rPr>
      </w:pPr>
      <w:r>
        <w:rPr>
          <w:rFonts w:ascii="Arial" w:hAnsi="Arial" w:cs="Arial"/>
        </w:rPr>
        <w:t>Il est souligné que les outils industriels des gros groupes pharma</w:t>
      </w:r>
      <w:r w:rsidR="00D5244C">
        <w:rPr>
          <w:rFonts w:ascii="Arial" w:hAnsi="Arial" w:cs="Arial"/>
        </w:rPr>
        <w:t>ceutiques</w:t>
      </w:r>
      <w:r>
        <w:rPr>
          <w:rFonts w:ascii="Arial" w:hAnsi="Arial" w:cs="Arial"/>
        </w:rPr>
        <w:t xml:space="preserve"> ne sont pas adaptés à la production de petits marchés. Il faut trouver la possibilité de transférer la production à des structures </w:t>
      </w:r>
      <w:r>
        <w:rPr>
          <w:rFonts w:ascii="Arial" w:hAnsi="Arial" w:cs="Arial"/>
        </w:rPr>
        <w:lastRenderedPageBreak/>
        <w:t xml:space="preserve">de taille inférieure pour ce type de marché. Voir à simplifier les démarches de modifications de l’AMM </w:t>
      </w:r>
      <w:r w:rsidR="001919DC">
        <w:rPr>
          <w:rFonts w:ascii="Arial" w:hAnsi="Arial" w:cs="Arial"/>
        </w:rPr>
        <w:t xml:space="preserve"> pour des changement</w:t>
      </w:r>
      <w:r w:rsidR="000868BB">
        <w:rPr>
          <w:rFonts w:ascii="Arial" w:hAnsi="Arial" w:cs="Arial"/>
        </w:rPr>
        <w:t>s</w:t>
      </w:r>
      <w:r w:rsidR="001919DC">
        <w:rPr>
          <w:rFonts w:ascii="Arial" w:hAnsi="Arial" w:cs="Arial"/>
        </w:rPr>
        <w:t xml:space="preserve"> de taille de production.</w:t>
      </w:r>
      <w:r w:rsidR="004D4029">
        <w:rPr>
          <w:rFonts w:ascii="Arial" w:hAnsi="Arial" w:cs="Arial"/>
        </w:rPr>
        <w:t xml:space="preserve"> Possibilité de sous-traitance dans des structures avec souplesse des BPF aut</w:t>
      </w:r>
      <w:r w:rsidR="00D5244C">
        <w:rPr>
          <w:rFonts w:ascii="Arial" w:hAnsi="Arial" w:cs="Arial"/>
        </w:rPr>
        <w:t>ovaccins et qualité des vaccins ?</w:t>
      </w:r>
    </w:p>
    <w:p w:rsidR="000868BB" w:rsidRDefault="000868BB" w:rsidP="00F665C9">
      <w:pPr>
        <w:tabs>
          <w:tab w:val="left" w:pos="426"/>
        </w:tabs>
        <w:jc w:val="both"/>
        <w:rPr>
          <w:rFonts w:ascii="Arial" w:hAnsi="Arial" w:cs="Arial"/>
        </w:rPr>
      </w:pPr>
    </w:p>
    <w:p w:rsidR="000868BB" w:rsidRDefault="000868BB" w:rsidP="00F665C9">
      <w:pPr>
        <w:tabs>
          <w:tab w:val="left" w:pos="426"/>
        </w:tabs>
        <w:jc w:val="both"/>
        <w:rPr>
          <w:rFonts w:ascii="Arial" w:hAnsi="Arial" w:cs="Arial"/>
        </w:rPr>
      </w:pPr>
      <w:r>
        <w:rPr>
          <w:rFonts w:ascii="Arial" w:hAnsi="Arial" w:cs="Arial"/>
        </w:rPr>
        <w:t>Il est noté également que l’européanisation des procédures ne facilite pas le développement de médicaments pour les espèces mineures/indications mineures : les possibles allègements du dossier dans ce contexte</w:t>
      </w:r>
      <w:r w:rsidR="00D5244C">
        <w:rPr>
          <w:rFonts w:ascii="Arial" w:hAnsi="Arial" w:cs="Arial"/>
        </w:rPr>
        <w:t>,</w:t>
      </w:r>
      <w:r>
        <w:rPr>
          <w:rFonts w:ascii="Arial" w:hAnsi="Arial" w:cs="Arial"/>
        </w:rPr>
        <w:t xml:space="preserve"> négociables au plan national, ne sont pas réellement prévus et donc pas acceptés par tous. </w:t>
      </w:r>
    </w:p>
    <w:p w:rsidR="000868BB" w:rsidRDefault="000868BB" w:rsidP="00F665C9">
      <w:pPr>
        <w:tabs>
          <w:tab w:val="left" w:pos="426"/>
        </w:tabs>
        <w:jc w:val="both"/>
        <w:rPr>
          <w:rFonts w:ascii="Arial" w:hAnsi="Arial" w:cs="Arial"/>
        </w:rPr>
      </w:pPr>
      <w:r>
        <w:rPr>
          <w:rFonts w:ascii="Arial" w:hAnsi="Arial" w:cs="Arial"/>
        </w:rPr>
        <w:t>Voir si la future réglementation (notion d’AMM marché limité) facilitera cette approche.</w:t>
      </w:r>
    </w:p>
    <w:p w:rsidR="004D4029" w:rsidRDefault="004D4029" w:rsidP="00F665C9">
      <w:pPr>
        <w:tabs>
          <w:tab w:val="left" w:pos="426"/>
        </w:tabs>
        <w:jc w:val="both"/>
        <w:rPr>
          <w:rFonts w:ascii="Arial" w:hAnsi="Arial" w:cs="Arial"/>
        </w:rPr>
      </w:pPr>
      <w:r>
        <w:rPr>
          <w:rFonts w:ascii="Arial" w:hAnsi="Arial" w:cs="Arial"/>
        </w:rPr>
        <w:t>Il y a parfois une forte demande mais lorsque le produit est là, il n’est pas utilisé (vaccin charbon, produits poissons…)</w:t>
      </w:r>
    </w:p>
    <w:p w:rsidR="001919DC" w:rsidRDefault="001919DC" w:rsidP="00F665C9">
      <w:pPr>
        <w:tabs>
          <w:tab w:val="left" w:pos="426"/>
        </w:tabs>
        <w:jc w:val="both"/>
        <w:rPr>
          <w:rFonts w:ascii="Arial" w:hAnsi="Arial" w:cs="Arial"/>
        </w:rPr>
      </w:pPr>
    </w:p>
    <w:p w:rsidR="001919DC" w:rsidRDefault="001919DC" w:rsidP="00F665C9">
      <w:pPr>
        <w:tabs>
          <w:tab w:val="left" w:pos="426"/>
        </w:tabs>
        <w:jc w:val="both"/>
        <w:rPr>
          <w:rFonts w:ascii="Arial" w:hAnsi="Arial" w:cs="Arial"/>
        </w:rPr>
      </w:pPr>
      <w:r>
        <w:rPr>
          <w:rFonts w:ascii="Arial" w:hAnsi="Arial" w:cs="Arial"/>
        </w:rPr>
        <w:t>Quand un MV est nommément cité</w:t>
      </w:r>
      <w:r w:rsidR="00425F6E">
        <w:rPr>
          <w:rFonts w:ascii="Arial" w:hAnsi="Arial" w:cs="Arial"/>
        </w:rPr>
        <w:t xml:space="preserve"> dans les tableaux d’identification des lacunes thérapeutiques par espèce</w:t>
      </w:r>
      <w:r>
        <w:rPr>
          <w:rFonts w:ascii="Arial" w:hAnsi="Arial" w:cs="Arial"/>
        </w:rPr>
        <w:t xml:space="preserve">, l’ANMV interrogera l’industriel directement pour connaitre ses possibilités de développement. </w:t>
      </w:r>
    </w:p>
    <w:p w:rsidR="00D5244C" w:rsidRDefault="00D5244C" w:rsidP="00F665C9">
      <w:pPr>
        <w:tabs>
          <w:tab w:val="left" w:pos="426"/>
        </w:tabs>
        <w:jc w:val="both"/>
        <w:rPr>
          <w:rFonts w:ascii="Arial" w:hAnsi="Arial" w:cs="Arial"/>
        </w:rPr>
      </w:pPr>
    </w:p>
    <w:p w:rsidR="001919DC" w:rsidRPr="00A90A5A" w:rsidRDefault="001919DC" w:rsidP="00F665C9">
      <w:pPr>
        <w:tabs>
          <w:tab w:val="left" w:pos="426"/>
        </w:tabs>
        <w:jc w:val="both"/>
        <w:rPr>
          <w:rFonts w:ascii="Arial" w:hAnsi="Arial" w:cs="Arial"/>
          <w:b/>
          <w:u w:val="single"/>
        </w:rPr>
      </w:pPr>
      <w:r w:rsidRPr="00A90A5A">
        <w:rPr>
          <w:rFonts w:ascii="Arial" w:hAnsi="Arial" w:cs="Arial"/>
          <w:b/>
          <w:u w:val="single"/>
        </w:rPr>
        <w:t xml:space="preserve">Abeilles : </w:t>
      </w:r>
    </w:p>
    <w:p w:rsidR="001919DC" w:rsidRDefault="001919DC" w:rsidP="00F665C9">
      <w:pPr>
        <w:tabs>
          <w:tab w:val="left" w:pos="426"/>
        </w:tabs>
        <w:jc w:val="both"/>
        <w:rPr>
          <w:rFonts w:ascii="Arial" w:hAnsi="Arial" w:cs="Arial"/>
        </w:rPr>
      </w:pPr>
      <w:r>
        <w:rPr>
          <w:rFonts w:ascii="Arial" w:hAnsi="Arial" w:cs="Arial"/>
        </w:rPr>
        <w:t>Nosémose : CEVA contactera l’ANMV</w:t>
      </w:r>
      <w:r w:rsidR="00D5244C">
        <w:rPr>
          <w:rFonts w:ascii="Arial" w:hAnsi="Arial" w:cs="Arial"/>
        </w:rPr>
        <w:t>.</w:t>
      </w:r>
    </w:p>
    <w:p w:rsidR="00425F6E" w:rsidRPr="00425F6E" w:rsidRDefault="00425F6E" w:rsidP="00F665C9">
      <w:pPr>
        <w:tabs>
          <w:tab w:val="left" w:pos="426"/>
        </w:tabs>
        <w:jc w:val="both"/>
        <w:rPr>
          <w:rFonts w:ascii="Arial" w:hAnsi="Arial" w:cs="Arial"/>
          <w:u w:val="single"/>
        </w:rPr>
      </w:pPr>
    </w:p>
    <w:p w:rsidR="001919DC" w:rsidRPr="00EF01BF" w:rsidRDefault="00D27597" w:rsidP="00F665C9">
      <w:pPr>
        <w:tabs>
          <w:tab w:val="left" w:pos="426"/>
        </w:tabs>
        <w:jc w:val="both"/>
        <w:rPr>
          <w:rFonts w:ascii="Arial" w:hAnsi="Arial" w:cs="Arial"/>
        </w:rPr>
      </w:pPr>
      <w:r w:rsidRPr="00D27597">
        <w:rPr>
          <w:rFonts w:ascii="Arial" w:hAnsi="Arial" w:cs="Arial"/>
          <w:u w:val="single"/>
        </w:rPr>
        <w:t>Bovins</w:t>
      </w:r>
      <w:r w:rsidR="001919DC">
        <w:rPr>
          <w:rFonts w:ascii="Arial" w:hAnsi="Arial" w:cs="Arial"/>
        </w:rPr>
        <w:t xml:space="preserve"> : </w:t>
      </w:r>
      <w:r w:rsidR="00F7248E" w:rsidRPr="00EF01BF">
        <w:rPr>
          <w:rFonts w:ascii="Arial" w:hAnsi="Arial" w:cs="Arial"/>
        </w:rPr>
        <w:t>Traitement cryptosporidiose (halofuginone) : souvent problème d’observance.</w:t>
      </w:r>
    </w:p>
    <w:p w:rsidR="00F7248E" w:rsidRPr="00EF01BF" w:rsidRDefault="00F7248E" w:rsidP="00F665C9">
      <w:pPr>
        <w:tabs>
          <w:tab w:val="left" w:pos="426"/>
        </w:tabs>
        <w:jc w:val="both"/>
        <w:rPr>
          <w:rFonts w:ascii="Arial" w:hAnsi="Arial" w:cs="Arial"/>
        </w:rPr>
      </w:pPr>
      <w:r w:rsidRPr="00EF01BF">
        <w:rPr>
          <w:rFonts w:ascii="Arial" w:hAnsi="Arial" w:cs="Arial"/>
        </w:rPr>
        <w:t>Vaccin Besnoitiose : marché limité</w:t>
      </w:r>
    </w:p>
    <w:p w:rsidR="00F7248E" w:rsidRPr="00EF01BF" w:rsidRDefault="00F7248E" w:rsidP="00F665C9">
      <w:pPr>
        <w:tabs>
          <w:tab w:val="left" w:pos="426"/>
        </w:tabs>
        <w:jc w:val="both"/>
        <w:rPr>
          <w:rFonts w:ascii="Arial" w:hAnsi="Arial" w:cs="Arial"/>
        </w:rPr>
      </w:pPr>
      <w:r w:rsidRPr="00EF01BF">
        <w:rPr>
          <w:rFonts w:ascii="Arial" w:hAnsi="Arial" w:cs="Arial"/>
        </w:rPr>
        <w:t xml:space="preserve">Mycoplasmose à </w:t>
      </w:r>
      <w:r w:rsidRPr="00EF01BF">
        <w:rPr>
          <w:rFonts w:ascii="Arial" w:hAnsi="Arial" w:cs="Arial"/>
          <w:i/>
        </w:rPr>
        <w:t>M. bovis</w:t>
      </w:r>
      <w:r w:rsidRPr="00EF01BF">
        <w:rPr>
          <w:rFonts w:ascii="Arial" w:hAnsi="Arial" w:cs="Arial"/>
        </w:rPr>
        <w:t> : vaccins disponibles aux USA</w:t>
      </w:r>
    </w:p>
    <w:p w:rsidR="001919DC" w:rsidRDefault="001919DC" w:rsidP="00F665C9">
      <w:pPr>
        <w:tabs>
          <w:tab w:val="left" w:pos="426"/>
        </w:tabs>
        <w:jc w:val="both"/>
        <w:rPr>
          <w:rFonts w:ascii="Arial" w:hAnsi="Arial" w:cs="Arial"/>
        </w:rPr>
      </w:pPr>
    </w:p>
    <w:p w:rsidR="001919DC" w:rsidRDefault="001919DC" w:rsidP="00F665C9">
      <w:pPr>
        <w:tabs>
          <w:tab w:val="left" w:pos="426"/>
        </w:tabs>
        <w:jc w:val="both"/>
        <w:rPr>
          <w:rFonts w:ascii="Arial" w:hAnsi="Arial" w:cs="Arial"/>
        </w:rPr>
      </w:pPr>
      <w:r w:rsidRPr="00A90A5A">
        <w:rPr>
          <w:rFonts w:ascii="Arial" w:hAnsi="Arial" w:cs="Arial"/>
          <w:u w:val="single"/>
        </w:rPr>
        <w:t>Lapins :</w:t>
      </w:r>
      <w:r>
        <w:rPr>
          <w:rFonts w:ascii="Arial" w:hAnsi="Arial" w:cs="Arial"/>
        </w:rPr>
        <w:t xml:space="preserve"> Marché plus important si </w:t>
      </w:r>
      <w:r w:rsidR="00425F6E">
        <w:rPr>
          <w:rFonts w:ascii="Arial" w:hAnsi="Arial" w:cs="Arial"/>
        </w:rPr>
        <w:t xml:space="preserve">le </w:t>
      </w:r>
      <w:r>
        <w:rPr>
          <w:rFonts w:ascii="Arial" w:hAnsi="Arial" w:cs="Arial"/>
        </w:rPr>
        <w:t xml:space="preserve">traitement du lapin de compagnie </w:t>
      </w:r>
      <w:r w:rsidR="00425F6E">
        <w:rPr>
          <w:rFonts w:ascii="Arial" w:hAnsi="Arial" w:cs="Arial"/>
        </w:rPr>
        <w:t xml:space="preserve">est </w:t>
      </w:r>
      <w:r>
        <w:rPr>
          <w:rFonts w:ascii="Arial" w:hAnsi="Arial" w:cs="Arial"/>
        </w:rPr>
        <w:t>inclus (mais lobby puissant des éleveurs de lapins de compagnie UK !)</w:t>
      </w:r>
    </w:p>
    <w:p w:rsidR="001919DC" w:rsidRDefault="001919DC" w:rsidP="00F665C9">
      <w:pPr>
        <w:tabs>
          <w:tab w:val="left" w:pos="426"/>
        </w:tabs>
        <w:jc w:val="both"/>
        <w:rPr>
          <w:rFonts w:ascii="Arial" w:hAnsi="Arial" w:cs="Arial"/>
        </w:rPr>
      </w:pPr>
      <w:r>
        <w:rPr>
          <w:rFonts w:ascii="Arial" w:hAnsi="Arial" w:cs="Arial"/>
        </w:rPr>
        <w:t>Voir s’il existe des vaccins chinois contre la pasteurellose (sera évoqué par JPO lor</w:t>
      </w:r>
      <w:r w:rsidR="00425F6E">
        <w:rPr>
          <w:rFonts w:ascii="Arial" w:hAnsi="Arial" w:cs="Arial"/>
        </w:rPr>
        <w:t>s</w:t>
      </w:r>
      <w:r>
        <w:rPr>
          <w:rFonts w:ascii="Arial" w:hAnsi="Arial" w:cs="Arial"/>
        </w:rPr>
        <w:t xml:space="preserve"> de la visite de la délégation chinoise)</w:t>
      </w:r>
    </w:p>
    <w:p w:rsidR="001919DC" w:rsidRDefault="001919DC" w:rsidP="00F665C9">
      <w:pPr>
        <w:tabs>
          <w:tab w:val="left" w:pos="426"/>
        </w:tabs>
        <w:jc w:val="both"/>
        <w:rPr>
          <w:rFonts w:ascii="Arial" w:hAnsi="Arial" w:cs="Arial"/>
        </w:rPr>
      </w:pPr>
    </w:p>
    <w:p w:rsidR="001919DC" w:rsidRPr="00A90A5A" w:rsidRDefault="001919DC" w:rsidP="00F665C9">
      <w:pPr>
        <w:tabs>
          <w:tab w:val="left" w:pos="426"/>
        </w:tabs>
        <w:jc w:val="both"/>
        <w:rPr>
          <w:rFonts w:ascii="Arial" w:hAnsi="Arial" w:cs="Arial"/>
          <w:b/>
          <w:u w:val="single"/>
        </w:rPr>
      </w:pPr>
      <w:r w:rsidRPr="00A90A5A">
        <w:rPr>
          <w:rFonts w:ascii="Arial" w:hAnsi="Arial" w:cs="Arial"/>
          <w:b/>
          <w:u w:val="single"/>
        </w:rPr>
        <w:t>Petits ruminants :</w:t>
      </w:r>
    </w:p>
    <w:p w:rsidR="001919DC" w:rsidRDefault="001919DC" w:rsidP="00F665C9">
      <w:pPr>
        <w:tabs>
          <w:tab w:val="left" w:pos="426"/>
        </w:tabs>
        <w:jc w:val="both"/>
        <w:rPr>
          <w:rFonts w:ascii="Arial" w:hAnsi="Arial" w:cs="Arial"/>
        </w:rPr>
      </w:pPr>
    </w:p>
    <w:p w:rsidR="001919DC" w:rsidRDefault="001919DC" w:rsidP="00F665C9">
      <w:pPr>
        <w:tabs>
          <w:tab w:val="left" w:pos="426"/>
        </w:tabs>
        <w:jc w:val="both"/>
        <w:rPr>
          <w:rFonts w:ascii="Arial" w:hAnsi="Arial" w:cs="Arial"/>
        </w:rPr>
      </w:pPr>
      <w:r>
        <w:rPr>
          <w:rFonts w:ascii="Arial" w:hAnsi="Arial" w:cs="Arial"/>
        </w:rPr>
        <w:t>Colibacillose : revoir recherche avec Anses</w:t>
      </w:r>
      <w:r w:rsidR="00425F6E">
        <w:rPr>
          <w:rFonts w:ascii="Arial" w:hAnsi="Arial" w:cs="Arial"/>
        </w:rPr>
        <w:t xml:space="preserve"> </w:t>
      </w:r>
      <w:r>
        <w:rPr>
          <w:rFonts w:ascii="Arial" w:hAnsi="Arial" w:cs="Arial"/>
        </w:rPr>
        <w:t>Niort</w:t>
      </w:r>
      <w:r w:rsidR="000868BB">
        <w:rPr>
          <w:rFonts w:ascii="Arial" w:hAnsi="Arial" w:cs="Arial"/>
        </w:rPr>
        <w:t xml:space="preserve"> (renvoi des tableaux complétés aux labos Anses)</w:t>
      </w:r>
    </w:p>
    <w:p w:rsidR="004D4029" w:rsidRDefault="001919DC" w:rsidP="00F665C9">
      <w:pPr>
        <w:tabs>
          <w:tab w:val="left" w:pos="426"/>
        </w:tabs>
        <w:jc w:val="both"/>
        <w:rPr>
          <w:rFonts w:ascii="Arial" w:hAnsi="Arial" w:cs="Arial"/>
        </w:rPr>
      </w:pPr>
      <w:r>
        <w:rPr>
          <w:rFonts w:ascii="Arial" w:hAnsi="Arial" w:cs="Arial"/>
        </w:rPr>
        <w:t>Strongylose digestive : eprino</w:t>
      </w:r>
      <w:r w:rsidR="00D5244C">
        <w:rPr>
          <w:rFonts w:ascii="Arial" w:hAnsi="Arial" w:cs="Arial"/>
        </w:rPr>
        <w:t>mectine</w:t>
      </w:r>
      <w:r>
        <w:rPr>
          <w:rFonts w:ascii="Arial" w:hAnsi="Arial" w:cs="Arial"/>
        </w:rPr>
        <w:t xml:space="preserve"> injectable bovine à nouvelle AMM chez CEVA répond peut-être au </w:t>
      </w:r>
      <w:r w:rsidR="00D5244C">
        <w:rPr>
          <w:rFonts w:ascii="Arial" w:hAnsi="Arial" w:cs="Arial"/>
        </w:rPr>
        <w:t>problème.</w:t>
      </w:r>
    </w:p>
    <w:p w:rsidR="00F7248E" w:rsidRPr="00EF01BF" w:rsidRDefault="00F7248E" w:rsidP="00F665C9">
      <w:pPr>
        <w:tabs>
          <w:tab w:val="left" w:pos="426"/>
        </w:tabs>
        <w:jc w:val="both"/>
        <w:rPr>
          <w:rFonts w:ascii="Arial" w:hAnsi="Arial" w:cs="Arial"/>
        </w:rPr>
      </w:pPr>
      <w:r w:rsidRPr="00EF01BF">
        <w:rPr>
          <w:rFonts w:ascii="Arial" w:hAnsi="Arial" w:cs="Arial"/>
        </w:rPr>
        <w:t>Cryptosporidiose : références publiées avec l’halofuginone chez l’agneau (INRA Nouzilly) et le chevreau (ANSES Niort).</w:t>
      </w:r>
    </w:p>
    <w:p w:rsidR="001919DC" w:rsidRDefault="001919DC" w:rsidP="002C2B88">
      <w:pPr>
        <w:tabs>
          <w:tab w:val="left" w:pos="426"/>
        </w:tabs>
        <w:jc w:val="center"/>
        <w:rPr>
          <w:rFonts w:ascii="Arial" w:hAnsi="Arial" w:cs="Arial"/>
        </w:rPr>
      </w:pPr>
    </w:p>
    <w:p w:rsidR="002C2B88" w:rsidRDefault="002C2B88" w:rsidP="00F665C9">
      <w:pPr>
        <w:tabs>
          <w:tab w:val="left" w:pos="426"/>
        </w:tabs>
        <w:jc w:val="both"/>
        <w:rPr>
          <w:rFonts w:ascii="Arial" w:hAnsi="Arial" w:cs="Arial"/>
        </w:rPr>
      </w:pPr>
      <w:r>
        <w:rPr>
          <w:rFonts w:ascii="Arial" w:hAnsi="Arial" w:cs="Arial"/>
        </w:rPr>
        <w:t>Pour les caprins, voir s’il serait possible de tenir compte des données acceptées en Australie et Nouvelle Zélande pour les essais cliniques, LMR et Temps d’attente.</w:t>
      </w:r>
    </w:p>
    <w:p w:rsidR="002C2B88" w:rsidRDefault="002C2B88" w:rsidP="00F665C9">
      <w:pPr>
        <w:tabs>
          <w:tab w:val="left" w:pos="426"/>
        </w:tabs>
        <w:jc w:val="both"/>
        <w:rPr>
          <w:rFonts w:ascii="Arial" w:hAnsi="Arial" w:cs="Arial"/>
        </w:rPr>
      </w:pPr>
    </w:p>
    <w:p w:rsidR="002C2B88" w:rsidRPr="00A90A5A" w:rsidRDefault="002C2B88" w:rsidP="00F665C9">
      <w:pPr>
        <w:tabs>
          <w:tab w:val="left" w:pos="426"/>
        </w:tabs>
        <w:jc w:val="both"/>
        <w:rPr>
          <w:rFonts w:ascii="Arial" w:hAnsi="Arial" w:cs="Arial"/>
          <w:b/>
          <w:u w:val="single"/>
        </w:rPr>
      </w:pPr>
      <w:r w:rsidRPr="00A90A5A">
        <w:rPr>
          <w:rFonts w:ascii="Arial" w:hAnsi="Arial" w:cs="Arial"/>
          <w:b/>
          <w:u w:val="single"/>
        </w:rPr>
        <w:t>Poissons :</w:t>
      </w:r>
    </w:p>
    <w:p w:rsidR="002C2B88" w:rsidRDefault="002C2B88" w:rsidP="00F665C9">
      <w:pPr>
        <w:tabs>
          <w:tab w:val="left" w:pos="426"/>
        </w:tabs>
        <w:jc w:val="both"/>
        <w:rPr>
          <w:rFonts w:ascii="Arial" w:hAnsi="Arial" w:cs="Arial"/>
        </w:rPr>
      </w:pPr>
    </w:p>
    <w:p w:rsidR="002C2B88" w:rsidRDefault="002C2B88" w:rsidP="00F665C9">
      <w:pPr>
        <w:tabs>
          <w:tab w:val="left" w:pos="426"/>
        </w:tabs>
        <w:jc w:val="both"/>
        <w:rPr>
          <w:rFonts w:ascii="Arial" w:hAnsi="Arial" w:cs="Arial"/>
        </w:rPr>
      </w:pPr>
      <w:r>
        <w:rPr>
          <w:rFonts w:ascii="Arial" w:hAnsi="Arial" w:cs="Arial"/>
        </w:rPr>
        <w:t>Démarche européenne similaire avec une coalition FVE/Industrie. Virbac y participe</w:t>
      </w:r>
      <w:r w:rsidR="00D5244C">
        <w:rPr>
          <w:rFonts w:ascii="Arial" w:hAnsi="Arial" w:cs="Arial"/>
        </w:rPr>
        <w:t>rait</w:t>
      </w:r>
      <w:r w:rsidR="004D4029">
        <w:rPr>
          <w:rFonts w:ascii="Arial" w:hAnsi="Arial" w:cs="Arial"/>
        </w:rPr>
        <w:t>.</w:t>
      </w:r>
    </w:p>
    <w:p w:rsidR="004D4029" w:rsidRDefault="004D4029" w:rsidP="00F665C9">
      <w:pPr>
        <w:tabs>
          <w:tab w:val="left" w:pos="426"/>
        </w:tabs>
        <w:jc w:val="both"/>
        <w:rPr>
          <w:rFonts w:ascii="Arial" w:hAnsi="Arial" w:cs="Arial"/>
        </w:rPr>
      </w:pPr>
    </w:p>
    <w:p w:rsidR="004D4029" w:rsidRDefault="004D4029" w:rsidP="00F665C9">
      <w:pPr>
        <w:tabs>
          <w:tab w:val="left" w:pos="426"/>
        </w:tabs>
        <w:jc w:val="both"/>
        <w:rPr>
          <w:rFonts w:ascii="Arial" w:hAnsi="Arial" w:cs="Arial"/>
        </w:rPr>
      </w:pPr>
      <w:r>
        <w:rPr>
          <w:rFonts w:ascii="Arial" w:hAnsi="Arial" w:cs="Arial"/>
        </w:rPr>
        <w:t xml:space="preserve">Il existe médicaments japonais (voir si Virbac serait </w:t>
      </w:r>
      <w:r w:rsidR="001F16AD">
        <w:rPr>
          <w:rFonts w:ascii="Arial" w:hAnsi="Arial" w:cs="Arial"/>
        </w:rPr>
        <w:t>intéressé</w:t>
      </w:r>
      <w:r>
        <w:rPr>
          <w:rFonts w:ascii="Arial" w:hAnsi="Arial" w:cs="Arial"/>
        </w:rPr>
        <w:t xml:space="preserve"> par de l’import ?) mais attention aux prix.</w:t>
      </w:r>
    </w:p>
    <w:p w:rsidR="001919DC" w:rsidRDefault="001919DC" w:rsidP="00F665C9">
      <w:pPr>
        <w:tabs>
          <w:tab w:val="left" w:pos="426"/>
        </w:tabs>
        <w:jc w:val="both"/>
        <w:rPr>
          <w:rFonts w:ascii="Arial" w:hAnsi="Arial" w:cs="Arial"/>
        </w:rPr>
      </w:pPr>
    </w:p>
    <w:p w:rsidR="001919DC" w:rsidRPr="006C6A7A" w:rsidRDefault="006C6A7A" w:rsidP="00F665C9">
      <w:pPr>
        <w:tabs>
          <w:tab w:val="left" w:pos="426"/>
        </w:tabs>
        <w:jc w:val="both"/>
        <w:rPr>
          <w:rFonts w:ascii="Arial" w:hAnsi="Arial" w:cs="Arial"/>
          <w:color w:val="00B050"/>
        </w:rPr>
      </w:pPr>
      <w:r w:rsidRPr="00EF01BF">
        <w:rPr>
          <w:rFonts w:ascii="Arial" w:hAnsi="Arial" w:cs="Arial"/>
        </w:rPr>
        <w:t>Nombreux vaccins enregistrés en France (gamme Aquavac) sans développement commercial</w:t>
      </w:r>
      <w:r>
        <w:rPr>
          <w:rFonts w:ascii="Arial" w:hAnsi="Arial" w:cs="Arial"/>
          <w:color w:val="00B050"/>
        </w:rPr>
        <w:t>.</w:t>
      </w:r>
    </w:p>
    <w:p w:rsidR="00F1668A" w:rsidRDefault="00F1668A" w:rsidP="00F665C9">
      <w:pPr>
        <w:tabs>
          <w:tab w:val="left" w:pos="426"/>
        </w:tabs>
        <w:jc w:val="both"/>
        <w:rPr>
          <w:rFonts w:ascii="Arial" w:hAnsi="Arial" w:cs="Arial"/>
        </w:rPr>
      </w:pPr>
    </w:p>
    <w:p w:rsidR="00F1668A" w:rsidRPr="00A90A5A" w:rsidRDefault="004D4029" w:rsidP="00F665C9">
      <w:pPr>
        <w:tabs>
          <w:tab w:val="left" w:pos="426"/>
        </w:tabs>
        <w:jc w:val="both"/>
        <w:rPr>
          <w:rFonts w:ascii="Arial" w:hAnsi="Arial" w:cs="Arial"/>
          <w:b/>
          <w:u w:val="single"/>
        </w:rPr>
      </w:pPr>
      <w:r w:rsidRPr="00A90A5A">
        <w:rPr>
          <w:rFonts w:ascii="Arial" w:hAnsi="Arial" w:cs="Arial"/>
          <w:b/>
          <w:u w:val="single"/>
        </w:rPr>
        <w:t>Porcins :</w:t>
      </w:r>
    </w:p>
    <w:p w:rsidR="004D4029" w:rsidRDefault="004D4029" w:rsidP="00F665C9">
      <w:pPr>
        <w:tabs>
          <w:tab w:val="left" w:pos="426"/>
        </w:tabs>
        <w:jc w:val="both"/>
        <w:rPr>
          <w:rFonts w:ascii="Arial" w:hAnsi="Arial" w:cs="Arial"/>
        </w:rPr>
      </w:pPr>
    </w:p>
    <w:p w:rsidR="004D4029" w:rsidRDefault="004D4029" w:rsidP="00F665C9">
      <w:pPr>
        <w:tabs>
          <w:tab w:val="left" w:pos="426"/>
        </w:tabs>
        <w:jc w:val="both"/>
        <w:rPr>
          <w:rFonts w:ascii="Arial" w:hAnsi="Arial" w:cs="Arial"/>
        </w:rPr>
      </w:pPr>
      <w:r>
        <w:rPr>
          <w:rFonts w:ascii="Arial" w:hAnsi="Arial" w:cs="Arial"/>
        </w:rPr>
        <w:t xml:space="preserve">Vaccin parvo-lepto </w:t>
      </w:r>
      <w:r w:rsidR="00425F6E">
        <w:rPr>
          <w:rFonts w:ascii="Arial" w:hAnsi="Arial" w:cs="Arial"/>
        </w:rPr>
        <w:t xml:space="preserve">autorisé </w:t>
      </w:r>
      <w:r>
        <w:rPr>
          <w:rFonts w:ascii="Arial" w:hAnsi="Arial" w:cs="Arial"/>
        </w:rPr>
        <w:t>aux US</w:t>
      </w:r>
      <w:r w:rsidR="00425F6E">
        <w:rPr>
          <w:rFonts w:ascii="Arial" w:hAnsi="Arial" w:cs="Arial"/>
        </w:rPr>
        <w:t>A</w:t>
      </w:r>
      <w:r>
        <w:rPr>
          <w:rFonts w:ascii="Arial" w:hAnsi="Arial" w:cs="Arial"/>
        </w:rPr>
        <w:t>.</w:t>
      </w:r>
    </w:p>
    <w:p w:rsidR="004D4029" w:rsidRDefault="004D4029" w:rsidP="00F665C9">
      <w:pPr>
        <w:tabs>
          <w:tab w:val="left" w:pos="426"/>
        </w:tabs>
        <w:jc w:val="both"/>
        <w:rPr>
          <w:rFonts w:ascii="Arial" w:hAnsi="Arial" w:cs="Arial"/>
        </w:rPr>
      </w:pPr>
    </w:p>
    <w:p w:rsidR="004D4029" w:rsidRPr="00A90A5A" w:rsidRDefault="004D4029" w:rsidP="00F665C9">
      <w:pPr>
        <w:tabs>
          <w:tab w:val="left" w:pos="426"/>
        </w:tabs>
        <w:jc w:val="both"/>
        <w:rPr>
          <w:rFonts w:ascii="Arial" w:hAnsi="Arial" w:cs="Arial"/>
          <w:b/>
          <w:u w:val="single"/>
        </w:rPr>
      </w:pPr>
      <w:r w:rsidRPr="00A90A5A">
        <w:rPr>
          <w:rFonts w:ascii="Arial" w:hAnsi="Arial" w:cs="Arial"/>
          <w:b/>
          <w:u w:val="single"/>
        </w:rPr>
        <w:t>Volailles :</w:t>
      </w:r>
    </w:p>
    <w:p w:rsidR="004D4029" w:rsidRDefault="004C215F" w:rsidP="00F665C9">
      <w:pPr>
        <w:tabs>
          <w:tab w:val="left" w:pos="426"/>
        </w:tabs>
        <w:jc w:val="both"/>
        <w:rPr>
          <w:rFonts w:ascii="Arial" w:hAnsi="Arial" w:cs="Arial"/>
        </w:rPr>
      </w:pPr>
      <w:r w:rsidRPr="004C215F">
        <w:rPr>
          <w:rFonts w:ascii="Arial" w:hAnsi="Arial" w:cs="Arial"/>
        </w:rPr>
        <w:t>Le manque de petits conditionnements est un problème. Selon le SIMV, ce n’est pas un problème de coût mais de nombre de doses ; même s’il y a un « gaspillage » apparent,  des flacons de 1000 doses peuvent être utilisés pour quelques têtes. Il n’est pas possible de conditionner facilement des petits conditionnements pour les vaccins aviaires. De plus les données de stabilité pour les AMMs de ces vaccins sont établies pour les gros conditionnements</w:t>
      </w:r>
    </w:p>
    <w:p w:rsidR="004D4029" w:rsidRDefault="004D4029" w:rsidP="00F665C9">
      <w:pPr>
        <w:tabs>
          <w:tab w:val="left" w:pos="426"/>
        </w:tabs>
        <w:jc w:val="both"/>
        <w:rPr>
          <w:rFonts w:ascii="Arial" w:hAnsi="Arial" w:cs="Arial"/>
        </w:rPr>
      </w:pPr>
    </w:p>
    <w:p w:rsidR="004D4029" w:rsidRDefault="004D4029" w:rsidP="00F665C9">
      <w:pPr>
        <w:tabs>
          <w:tab w:val="left" w:pos="426"/>
        </w:tabs>
        <w:jc w:val="both"/>
        <w:rPr>
          <w:rFonts w:ascii="Arial" w:hAnsi="Arial" w:cs="Arial"/>
        </w:rPr>
      </w:pPr>
    </w:p>
    <w:p w:rsidR="004D4029" w:rsidRDefault="004D4029" w:rsidP="00F665C9">
      <w:pPr>
        <w:tabs>
          <w:tab w:val="left" w:pos="426"/>
        </w:tabs>
        <w:jc w:val="both"/>
        <w:rPr>
          <w:rFonts w:ascii="Arial" w:hAnsi="Arial" w:cs="Arial"/>
        </w:rPr>
      </w:pPr>
    </w:p>
    <w:p w:rsidR="00E130C8" w:rsidRDefault="00E130C8" w:rsidP="00F665C9">
      <w:pPr>
        <w:tabs>
          <w:tab w:val="left" w:pos="426"/>
        </w:tabs>
        <w:jc w:val="both"/>
        <w:rPr>
          <w:rFonts w:ascii="Arial" w:hAnsi="Arial" w:cs="Arial"/>
        </w:rPr>
      </w:pPr>
    </w:p>
    <w:sectPr w:rsidR="00E130C8" w:rsidSect="00855C7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5F7" w:rsidRDefault="00F155F7" w:rsidP="006C6C75">
      <w:r>
        <w:separator/>
      </w:r>
    </w:p>
  </w:endnote>
  <w:endnote w:type="continuationSeparator" w:id="0">
    <w:p w:rsidR="00F155F7" w:rsidRDefault="00F155F7" w:rsidP="006C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218" w:rsidRDefault="00D27597">
    <w:pPr>
      <w:pStyle w:val="Pieddepage"/>
    </w:pPr>
    <w:r>
      <w:fldChar w:fldCharType="begin"/>
    </w:r>
    <w:r w:rsidR="00FA0D4C">
      <w:instrText xml:space="preserve"> PAGE   \* MERGEFORMAT </w:instrText>
    </w:r>
    <w:r>
      <w:fldChar w:fldCharType="separate"/>
    </w:r>
    <w:r w:rsidR="00912F11">
      <w:rPr>
        <w:noProof/>
      </w:rPr>
      <w:t>1</w:t>
    </w:r>
    <w:r>
      <w:rPr>
        <w:noProof/>
      </w:rPr>
      <w:fldChar w:fldCharType="end"/>
    </w:r>
  </w:p>
  <w:p w:rsidR="00165218" w:rsidRDefault="001652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5F7" w:rsidRDefault="00F155F7" w:rsidP="006C6C75">
      <w:r>
        <w:separator/>
      </w:r>
    </w:p>
  </w:footnote>
  <w:footnote w:type="continuationSeparator" w:id="0">
    <w:p w:rsidR="00F155F7" w:rsidRDefault="00F155F7" w:rsidP="006C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599"/>
    <w:multiLevelType w:val="hybridMultilevel"/>
    <w:tmpl w:val="76C4ABA2"/>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15:restartNumberingAfterBreak="0">
    <w:nsid w:val="15A50CAD"/>
    <w:multiLevelType w:val="hybridMultilevel"/>
    <w:tmpl w:val="592ECC32"/>
    <w:lvl w:ilvl="0" w:tplc="E08AAA1A">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1B5656CF"/>
    <w:multiLevelType w:val="hybridMultilevel"/>
    <w:tmpl w:val="FC388C20"/>
    <w:lvl w:ilvl="0" w:tplc="61C67440">
      <w:start w:val="3"/>
      <w:numFmt w:val="bullet"/>
      <w:lvlText w:val=""/>
      <w:lvlJc w:val="left"/>
      <w:pPr>
        <w:tabs>
          <w:tab w:val="num" w:pos="700"/>
        </w:tabs>
        <w:ind w:left="396" w:hanging="56"/>
      </w:pPr>
      <w:rPr>
        <w:rFonts w:ascii="Wingdings" w:hAnsi="Wingdings" w:hint="default"/>
      </w:rPr>
    </w:lvl>
    <w:lvl w:ilvl="1" w:tplc="040C0003">
      <w:start w:val="1"/>
      <w:numFmt w:val="bullet"/>
      <w:lvlText w:val="o"/>
      <w:lvlJc w:val="left"/>
      <w:pPr>
        <w:tabs>
          <w:tab w:val="num" w:pos="1723"/>
        </w:tabs>
        <w:ind w:left="1723" w:hanging="360"/>
      </w:pPr>
      <w:rPr>
        <w:rFonts w:ascii="Courier New" w:hAnsi="Courier New" w:cs="Courier New" w:hint="default"/>
      </w:rPr>
    </w:lvl>
    <w:lvl w:ilvl="2" w:tplc="040C0005">
      <w:start w:val="1"/>
      <w:numFmt w:val="bullet"/>
      <w:lvlText w:val=""/>
      <w:lvlJc w:val="left"/>
      <w:pPr>
        <w:tabs>
          <w:tab w:val="num" w:pos="2443"/>
        </w:tabs>
        <w:ind w:left="2443" w:hanging="360"/>
      </w:pPr>
      <w:rPr>
        <w:rFonts w:ascii="Wingdings" w:hAnsi="Wingdings" w:hint="default"/>
      </w:rPr>
    </w:lvl>
    <w:lvl w:ilvl="3" w:tplc="040C0001">
      <w:start w:val="1"/>
      <w:numFmt w:val="bullet"/>
      <w:lvlText w:val=""/>
      <w:lvlJc w:val="left"/>
      <w:pPr>
        <w:tabs>
          <w:tab w:val="num" w:pos="3163"/>
        </w:tabs>
        <w:ind w:left="3163" w:hanging="360"/>
      </w:pPr>
      <w:rPr>
        <w:rFonts w:ascii="Symbol" w:hAnsi="Symbol" w:hint="default"/>
      </w:rPr>
    </w:lvl>
    <w:lvl w:ilvl="4" w:tplc="040C0003" w:tentative="1">
      <w:start w:val="1"/>
      <w:numFmt w:val="bullet"/>
      <w:lvlText w:val="o"/>
      <w:lvlJc w:val="left"/>
      <w:pPr>
        <w:tabs>
          <w:tab w:val="num" w:pos="3883"/>
        </w:tabs>
        <w:ind w:left="3883" w:hanging="360"/>
      </w:pPr>
      <w:rPr>
        <w:rFonts w:ascii="Courier New" w:hAnsi="Courier New" w:hint="default"/>
      </w:rPr>
    </w:lvl>
    <w:lvl w:ilvl="5" w:tplc="040C0005" w:tentative="1">
      <w:start w:val="1"/>
      <w:numFmt w:val="bullet"/>
      <w:lvlText w:val=""/>
      <w:lvlJc w:val="left"/>
      <w:pPr>
        <w:tabs>
          <w:tab w:val="num" w:pos="4603"/>
        </w:tabs>
        <w:ind w:left="4603" w:hanging="360"/>
      </w:pPr>
      <w:rPr>
        <w:rFonts w:ascii="Wingdings" w:hAnsi="Wingdings" w:hint="default"/>
      </w:rPr>
    </w:lvl>
    <w:lvl w:ilvl="6" w:tplc="040C0001" w:tentative="1">
      <w:start w:val="1"/>
      <w:numFmt w:val="bullet"/>
      <w:lvlText w:val=""/>
      <w:lvlJc w:val="left"/>
      <w:pPr>
        <w:tabs>
          <w:tab w:val="num" w:pos="5323"/>
        </w:tabs>
        <w:ind w:left="5323" w:hanging="360"/>
      </w:pPr>
      <w:rPr>
        <w:rFonts w:ascii="Symbol" w:hAnsi="Symbol" w:hint="default"/>
      </w:rPr>
    </w:lvl>
    <w:lvl w:ilvl="7" w:tplc="040C0003" w:tentative="1">
      <w:start w:val="1"/>
      <w:numFmt w:val="bullet"/>
      <w:lvlText w:val="o"/>
      <w:lvlJc w:val="left"/>
      <w:pPr>
        <w:tabs>
          <w:tab w:val="num" w:pos="6043"/>
        </w:tabs>
        <w:ind w:left="6043" w:hanging="360"/>
      </w:pPr>
      <w:rPr>
        <w:rFonts w:ascii="Courier New" w:hAnsi="Courier New" w:hint="default"/>
      </w:rPr>
    </w:lvl>
    <w:lvl w:ilvl="8" w:tplc="040C0005" w:tentative="1">
      <w:start w:val="1"/>
      <w:numFmt w:val="bullet"/>
      <w:lvlText w:val=""/>
      <w:lvlJc w:val="left"/>
      <w:pPr>
        <w:tabs>
          <w:tab w:val="num" w:pos="6763"/>
        </w:tabs>
        <w:ind w:left="6763" w:hanging="360"/>
      </w:pPr>
      <w:rPr>
        <w:rFonts w:ascii="Wingdings" w:hAnsi="Wingdings" w:hint="default"/>
      </w:rPr>
    </w:lvl>
  </w:abstractNum>
  <w:abstractNum w:abstractNumId="3" w15:restartNumberingAfterBreak="0">
    <w:nsid w:val="1F2A3AD2"/>
    <w:multiLevelType w:val="hybridMultilevel"/>
    <w:tmpl w:val="86EEE484"/>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4" w15:restartNumberingAfterBreak="0">
    <w:nsid w:val="3B2D69C4"/>
    <w:multiLevelType w:val="hybridMultilevel"/>
    <w:tmpl w:val="8146F304"/>
    <w:lvl w:ilvl="0" w:tplc="040C0001">
      <w:start w:val="1"/>
      <w:numFmt w:val="bullet"/>
      <w:lvlText w:val=""/>
      <w:lvlJc w:val="left"/>
      <w:pPr>
        <w:ind w:left="2825" w:hanging="360"/>
      </w:pPr>
      <w:rPr>
        <w:rFonts w:ascii="Symbol" w:hAnsi="Symbol" w:hint="default"/>
      </w:rPr>
    </w:lvl>
    <w:lvl w:ilvl="1" w:tplc="040C0003" w:tentative="1">
      <w:start w:val="1"/>
      <w:numFmt w:val="bullet"/>
      <w:lvlText w:val="o"/>
      <w:lvlJc w:val="left"/>
      <w:pPr>
        <w:ind w:left="3545" w:hanging="360"/>
      </w:pPr>
      <w:rPr>
        <w:rFonts w:ascii="Courier New" w:hAnsi="Courier New" w:cs="Courier New" w:hint="default"/>
      </w:rPr>
    </w:lvl>
    <w:lvl w:ilvl="2" w:tplc="040C0005" w:tentative="1">
      <w:start w:val="1"/>
      <w:numFmt w:val="bullet"/>
      <w:lvlText w:val=""/>
      <w:lvlJc w:val="left"/>
      <w:pPr>
        <w:ind w:left="4265" w:hanging="360"/>
      </w:pPr>
      <w:rPr>
        <w:rFonts w:ascii="Wingdings" w:hAnsi="Wingdings" w:hint="default"/>
      </w:rPr>
    </w:lvl>
    <w:lvl w:ilvl="3" w:tplc="040C0001" w:tentative="1">
      <w:start w:val="1"/>
      <w:numFmt w:val="bullet"/>
      <w:lvlText w:val=""/>
      <w:lvlJc w:val="left"/>
      <w:pPr>
        <w:ind w:left="4985" w:hanging="360"/>
      </w:pPr>
      <w:rPr>
        <w:rFonts w:ascii="Symbol" w:hAnsi="Symbol" w:hint="default"/>
      </w:rPr>
    </w:lvl>
    <w:lvl w:ilvl="4" w:tplc="040C0003" w:tentative="1">
      <w:start w:val="1"/>
      <w:numFmt w:val="bullet"/>
      <w:lvlText w:val="o"/>
      <w:lvlJc w:val="left"/>
      <w:pPr>
        <w:ind w:left="5705" w:hanging="360"/>
      </w:pPr>
      <w:rPr>
        <w:rFonts w:ascii="Courier New" w:hAnsi="Courier New" w:cs="Courier New" w:hint="default"/>
      </w:rPr>
    </w:lvl>
    <w:lvl w:ilvl="5" w:tplc="040C0005" w:tentative="1">
      <w:start w:val="1"/>
      <w:numFmt w:val="bullet"/>
      <w:lvlText w:val=""/>
      <w:lvlJc w:val="left"/>
      <w:pPr>
        <w:ind w:left="6425" w:hanging="360"/>
      </w:pPr>
      <w:rPr>
        <w:rFonts w:ascii="Wingdings" w:hAnsi="Wingdings" w:hint="default"/>
      </w:rPr>
    </w:lvl>
    <w:lvl w:ilvl="6" w:tplc="040C0001" w:tentative="1">
      <w:start w:val="1"/>
      <w:numFmt w:val="bullet"/>
      <w:lvlText w:val=""/>
      <w:lvlJc w:val="left"/>
      <w:pPr>
        <w:ind w:left="7145" w:hanging="360"/>
      </w:pPr>
      <w:rPr>
        <w:rFonts w:ascii="Symbol" w:hAnsi="Symbol" w:hint="default"/>
      </w:rPr>
    </w:lvl>
    <w:lvl w:ilvl="7" w:tplc="040C0003" w:tentative="1">
      <w:start w:val="1"/>
      <w:numFmt w:val="bullet"/>
      <w:lvlText w:val="o"/>
      <w:lvlJc w:val="left"/>
      <w:pPr>
        <w:ind w:left="7865" w:hanging="360"/>
      </w:pPr>
      <w:rPr>
        <w:rFonts w:ascii="Courier New" w:hAnsi="Courier New" w:cs="Courier New" w:hint="default"/>
      </w:rPr>
    </w:lvl>
    <w:lvl w:ilvl="8" w:tplc="040C0005" w:tentative="1">
      <w:start w:val="1"/>
      <w:numFmt w:val="bullet"/>
      <w:lvlText w:val=""/>
      <w:lvlJc w:val="left"/>
      <w:pPr>
        <w:ind w:left="8585" w:hanging="360"/>
      </w:pPr>
      <w:rPr>
        <w:rFonts w:ascii="Wingdings" w:hAnsi="Wingdings" w:hint="default"/>
      </w:rPr>
    </w:lvl>
  </w:abstractNum>
  <w:abstractNum w:abstractNumId="5" w15:restartNumberingAfterBreak="0">
    <w:nsid w:val="40E66A65"/>
    <w:multiLevelType w:val="hybridMultilevel"/>
    <w:tmpl w:val="5B1A5022"/>
    <w:lvl w:ilvl="0" w:tplc="040C0003">
      <w:start w:val="1"/>
      <w:numFmt w:val="bullet"/>
      <w:lvlText w:val="o"/>
      <w:lvlJc w:val="left"/>
      <w:pPr>
        <w:tabs>
          <w:tab w:val="num" w:pos="2083"/>
        </w:tabs>
        <w:ind w:left="2083" w:hanging="360"/>
      </w:pPr>
      <w:rPr>
        <w:rFonts w:ascii="Courier New" w:hAnsi="Courier New" w:cs="Courier New" w:hint="default"/>
      </w:rPr>
    </w:lvl>
    <w:lvl w:ilvl="1" w:tplc="C67C03BA">
      <w:start w:val="1"/>
      <w:numFmt w:val="bullet"/>
      <w:lvlText w:val=""/>
      <w:lvlJc w:val="left"/>
      <w:pPr>
        <w:tabs>
          <w:tab w:val="num" w:pos="2803"/>
        </w:tabs>
        <w:ind w:left="2803" w:hanging="360"/>
      </w:pPr>
      <w:rPr>
        <w:rFonts w:ascii="Wingdings" w:hAnsi="Wingdings" w:hint="default"/>
      </w:rPr>
    </w:lvl>
    <w:lvl w:ilvl="2" w:tplc="040C0005" w:tentative="1">
      <w:start w:val="1"/>
      <w:numFmt w:val="bullet"/>
      <w:lvlText w:val=""/>
      <w:lvlJc w:val="left"/>
      <w:pPr>
        <w:tabs>
          <w:tab w:val="num" w:pos="3523"/>
        </w:tabs>
        <w:ind w:left="3523" w:hanging="360"/>
      </w:pPr>
      <w:rPr>
        <w:rFonts w:ascii="Wingdings" w:hAnsi="Wingdings" w:hint="default"/>
      </w:rPr>
    </w:lvl>
    <w:lvl w:ilvl="3" w:tplc="040C0001" w:tentative="1">
      <w:start w:val="1"/>
      <w:numFmt w:val="bullet"/>
      <w:lvlText w:val=""/>
      <w:lvlJc w:val="left"/>
      <w:pPr>
        <w:tabs>
          <w:tab w:val="num" w:pos="4243"/>
        </w:tabs>
        <w:ind w:left="4243" w:hanging="360"/>
      </w:pPr>
      <w:rPr>
        <w:rFonts w:ascii="Symbol" w:hAnsi="Symbol" w:hint="default"/>
      </w:rPr>
    </w:lvl>
    <w:lvl w:ilvl="4" w:tplc="040C0003" w:tentative="1">
      <w:start w:val="1"/>
      <w:numFmt w:val="bullet"/>
      <w:lvlText w:val="o"/>
      <w:lvlJc w:val="left"/>
      <w:pPr>
        <w:tabs>
          <w:tab w:val="num" w:pos="4963"/>
        </w:tabs>
        <w:ind w:left="4963" w:hanging="360"/>
      </w:pPr>
      <w:rPr>
        <w:rFonts w:ascii="Courier New" w:hAnsi="Courier New" w:cs="Courier New" w:hint="default"/>
      </w:rPr>
    </w:lvl>
    <w:lvl w:ilvl="5" w:tplc="040C0005" w:tentative="1">
      <w:start w:val="1"/>
      <w:numFmt w:val="bullet"/>
      <w:lvlText w:val=""/>
      <w:lvlJc w:val="left"/>
      <w:pPr>
        <w:tabs>
          <w:tab w:val="num" w:pos="5683"/>
        </w:tabs>
        <w:ind w:left="5683" w:hanging="360"/>
      </w:pPr>
      <w:rPr>
        <w:rFonts w:ascii="Wingdings" w:hAnsi="Wingdings" w:hint="default"/>
      </w:rPr>
    </w:lvl>
    <w:lvl w:ilvl="6" w:tplc="040C0001" w:tentative="1">
      <w:start w:val="1"/>
      <w:numFmt w:val="bullet"/>
      <w:lvlText w:val=""/>
      <w:lvlJc w:val="left"/>
      <w:pPr>
        <w:tabs>
          <w:tab w:val="num" w:pos="6403"/>
        </w:tabs>
        <w:ind w:left="6403" w:hanging="360"/>
      </w:pPr>
      <w:rPr>
        <w:rFonts w:ascii="Symbol" w:hAnsi="Symbol" w:hint="default"/>
      </w:rPr>
    </w:lvl>
    <w:lvl w:ilvl="7" w:tplc="040C0003" w:tentative="1">
      <w:start w:val="1"/>
      <w:numFmt w:val="bullet"/>
      <w:lvlText w:val="o"/>
      <w:lvlJc w:val="left"/>
      <w:pPr>
        <w:tabs>
          <w:tab w:val="num" w:pos="7123"/>
        </w:tabs>
        <w:ind w:left="7123" w:hanging="360"/>
      </w:pPr>
      <w:rPr>
        <w:rFonts w:ascii="Courier New" w:hAnsi="Courier New" w:cs="Courier New" w:hint="default"/>
      </w:rPr>
    </w:lvl>
    <w:lvl w:ilvl="8" w:tplc="040C0005" w:tentative="1">
      <w:start w:val="1"/>
      <w:numFmt w:val="bullet"/>
      <w:lvlText w:val=""/>
      <w:lvlJc w:val="left"/>
      <w:pPr>
        <w:tabs>
          <w:tab w:val="num" w:pos="7843"/>
        </w:tabs>
        <w:ind w:left="7843" w:hanging="360"/>
      </w:pPr>
      <w:rPr>
        <w:rFonts w:ascii="Wingdings" w:hAnsi="Wingdings" w:hint="default"/>
      </w:rPr>
    </w:lvl>
  </w:abstractNum>
  <w:abstractNum w:abstractNumId="6" w15:restartNumberingAfterBreak="0">
    <w:nsid w:val="440A75CF"/>
    <w:multiLevelType w:val="hybridMultilevel"/>
    <w:tmpl w:val="9DB48498"/>
    <w:lvl w:ilvl="0" w:tplc="040C0001">
      <w:start w:val="1"/>
      <w:numFmt w:val="bullet"/>
      <w:lvlText w:val=""/>
      <w:lvlJc w:val="left"/>
      <w:pPr>
        <w:ind w:left="1002" w:hanging="360"/>
      </w:pPr>
      <w:rPr>
        <w:rFonts w:ascii="Symbol" w:hAnsi="Symbol" w:hint="default"/>
      </w:rPr>
    </w:lvl>
    <w:lvl w:ilvl="1" w:tplc="040C0003">
      <w:start w:val="1"/>
      <w:numFmt w:val="decimal"/>
      <w:lvlText w:val="%2."/>
      <w:lvlJc w:val="left"/>
      <w:pPr>
        <w:tabs>
          <w:tab w:val="num" w:pos="1722"/>
        </w:tabs>
        <w:ind w:left="1722" w:hanging="360"/>
      </w:pPr>
    </w:lvl>
    <w:lvl w:ilvl="2" w:tplc="040C0005">
      <w:start w:val="1"/>
      <w:numFmt w:val="decimal"/>
      <w:lvlText w:val="%3."/>
      <w:lvlJc w:val="left"/>
      <w:pPr>
        <w:tabs>
          <w:tab w:val="num" w:pos="2442"/>
        </w:tabs>
        <w:ind w:left="2442" w:hanging="360"/>
      </w:pPr>
    </w:lvl>
    <w:lvl w:ilvl="3" w:tplc="040C0001">
      <w:start w:val="1"/>
      <w:numFmt w:val="decimal"/>
      <w:lvlText w:val="%4."/>
      <w:lvlJc w:val="left"/>
      <w:pPr>
        <w:tabs>
          <w:tab w:val="num" w:pos="3162"/>
        </w:tabs>
        <w:ind w:left="3162" w:hanging="360"/>
      </w:pPr>
    </w:lvl>
    <w:lvl w:ilvl="4" w:tplc="040C0003">
      <w:start w:val="1"/>
      <w:numFmt w:val="decimal"/>
      <w:lvlText w:val="%5."/>
      <w:lvlJc w:val="left"/>
      <w:pPr>
        <w:tabs>
          <w:tab w:val="num" w:pos="3882"/>
        </w:tabs>
        <w:ind w:left="3882" w:hanging="360"/>
      </w:pPr>
    </w:lvl>
    <w:lvl w:ilvl="5" w:tplc="040C0005">
      <w:start w:val="1"/>
      <w:numFmt w:val="decimal"/>
      <w:lvlText w:val="%6."/>
      <w:lvlJc w:val="left"/>
      <w:pPr>
        <w:tabs>
          <w:tab w:val="num" w:pos="4602"/>
        </w:tabs>
        <w:ind w:left="4602" w:hanging="360"/>
      </w:pPr>
    </w:lvl>
    <w:lvl w:ilvl="6" w:tplc="040C0001">
      <w:start w:val="1"/>
      <w:numFmt w:val="decimal"/>
      <w:lvlText w:val="%7."/>
      <w:lvlJc w:val="left"/>
      <w:pPr>
        <w:tabs>
          <w:tab w:val="num" w:pos="5322"/>
        </w:tabs>
        <w:ind w:left="5322" w:hanging="360"/>
      </w:pPr>
    </w:lvl>
    <w:lvl w:ilvl="7" w:tplc="040C0003">
      <w:start w:val="1"/>
      <w:numFmt w:val="decimal"/>
      <w:lvlText w:val="%8."/>
      <w:lvlJc w:val="left"/>
      <w:pPr>
        <w:tabs>
          <w:tab w:val="num" w:pos="6042"/>
        </w:tabs>
        <w:ind w:left="6042" w:hanging="360"/>
      </w:pPr>
    </w:lvl>
    <w:lvl w:ilvl="8" w:tplc="040C0005">
      <w:start w:val="1"/>
      <w:numFmt w:val="decimal"/>
      <w:lvlText w:val="%9."/>
      <w:lvlJc w:val="left"/>
      <w:pPr>
        <w:tabs>
          <w:tab w:val="num" w:pos="6762"/>
        </w:tabs>
        <w:ind w:left="6762" w:hanging="360"/>
      </w:pPr>
    </w:lvl>
  </w:abstractNum>
  <w:abstractNum w:abstractNumId="7" w15:restartNumberingAfterBreak="0">
    <w:nsid w:val="447C12E6"/>
    <w:multiLevelType w:val="hybridMultilevel"/>
    <w:tmpl w:val="5EBCCA42"/>
    <w:lvl w:ilvl="0" w:tplc="040C0003">
      <w:start w:val="1"/>
      <w:numFmt w:val="bullet"/>
      <w:lvlText w:val="o"/>
      <w:lvlJc w:val="left"/>
      <w:pPr>
        <w:ind w:left="1425" w:hanging="360"/>
      </w:pPr>
      <w:rPr>
        <w:rFonts w:ascii="Courier New" w:hAnsi="Courier New" w:cs="Courier New" w:hint="default"/>
      </w:rPr>
    </w:lvl>
    <w:lvl w:ilvl="1" w:tplc="040C0003">
      <w:start w:val="1"/>
      <w:numFmt w:val="bullet"/>
      <w:lvlText w:val="o"/>
      <w:lvlJc w:val="left"/>
      <w:pPr>
        <w:ind w:left="2145" w:hanging="360"/>
      </w:pPr>
      <w:rPr>
        <w:rFonts w:ascii="Courier New" w:hAnsi="Courier New" w:cs="Courier New" w:hint="default"/>
      </w:rPr>
    </w:lvl>
    <w:lvl w:ilvl="2" w:tplc="E054B9EE">
      <w:numFmt w:val="bullet"/>
      <w:lvlText w:val="-"/>
      <w:lvlJc w:val="left"/>
      <w:pPr>
        <w:ind w:left="2865" w:hanging="360"/>
      </w:pPr>
      <w:rPr>
        <w:rFonts w:ascii="Arial" w:eastAsia="Times New Roman" w:hAnsi="Arial" w:cs="Arial" w:hint="default"/>
        <w:b w:val="0"/>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15:restartNumberingAfterBreak="0">
    <w:nsid w:val="477F1BE4"/>
    <w:multiLevelType w:val="hybridMultilevel"/>
    <w:tmpl w:val="43884B2E"/>
    <w:lvl w:ilvl="0" w:tplc="C67C03BA">
      <w:start w:val="1"/>
      <w:numFmt w:val="bullet"/>
      <w:lvlText w:val=""/>
      <w:lvlJc w:val="left"/>
      <w:pPr>
        <w:tabs>
          <w:tab w:val="num" w:pos="1070"/>
        </w:tabs>
        <w:ind w:left="1070" w:hanging="360"/>
      </w:pPr>
      <w:rPr>
        <w:rFonts w:ascii="Wingdings" w:hAnsi="Wingdings" w:hint="default"/>
      </w:rPr>
    </w:lvl>
    <w:lvl w:ilvl="1" w:tplc="040C0003">
      <w:start w:val="1"/>
      <w:numFmt w:val="bullet"/>
      <w:lvlText w:val="o"/>
      <w:lvlJc w:val="left"/>
      <w:pPr>
        <w:tabs>
          <w:tab w:val="num" w:pos="1385"/>
        </w:tabs>
        <w:ind w:left="1385" w:hanging="360"/>
      </w:pPr>
      <w:rPr>
        <w:rFonts w:ascii="Courier New" w:hAnsi="Courier New" w:cs="Courier New" w:hint="default"/>
      </w:rPr>
    </w:lvl>
    <w:lvl w:ilvl="2" w:tplc="040C0003">
      <w:start w:val="1"/>
      <w:numFmt w:val="bullet"/>
      <w:lvlText w:val="o"/>
      <w:lvlJc w:val="left"/>
      <w:pPr>
        <w:tabs>
          <w:tab w:val="num" w:pos="2105"/>
        </w:tabs>
        <w:ind w:left="2105" w:hanging="360"/>
      </w:pPr>
      <w:rPr>
        <w:rFonts w:ascii="Courier New" w:hAnsi="Courier New" w:cs="Courier New" w:hint="default"/>
      </w:rPr>
    </w:lvl>
    <w:lvl w:ilvl="3" w:tplc="040C0001">
      <w:start w:val="1"/>
      <w:numFmt w:val="bullet"/>
      <w:lvlText w:val=""/>
      <w:lvlJc w:val="left"/>
      <w:pPr>
        <w:tabs>
          <w:tab w:val="num" w:pos="2825"/>
        </w:tabs>
        <w:ind w:left="2825" w:hanging="360"/>
      </w:pPr>
      <w:rPr>
        <w:rFonts w:ascii="Symbol" w:hAnsi="Symbol" w:hint="default"/>
      </w:rPr>
    </w:lvl>
    <w:lvl w:ilvl="4" w:tplc="040C0003" w:tentative="1">
      <w:start w:val="1"/>
      <w:numFmt w:val="bullet"/>
      <w:lvlText w:val="o"/>
      <w:lvlJc w:val="left"/>
      <w:pPr>
        <w:tabs>
          <w:tab w:val="num" w:pos="3545"/>
        </w:tabs>
        <w:ind w:left="3545" w:hanging="360"/>
      </w:pPr>
      <w:rPr>
        <w:rFonts w:ascii="Courier New" w:hAnsi="Courier New" w:cs="Courier New" w:hint="default"/>
      </w:rPr>
    </w:lvl>
    <w:lvl w:ilvl="5" w:tplc="040C0005" w:tentative="1">
      <w:start w:val="1"/>
      <w:numFmt w:val="bullet"/>
      <w:lvlText w:val=""/>
      <w:lvlJc w:val="left"/>
      <w:pPr>
        <w:tabs>
          <w:tab w:val="num" w:pos="4265"/>
        </w:tabs>
        <w:ind w:left="4265" w:hanging="360"/>
      </w:pPr>
      <w:rPr>
        <w:rFonts w:ascii="Wingdings" w:hAnsi="Wingdings" w:hint="default"/>
      </w:rPr>
    </w:lvl>
    <w:lvl w:ilvl="6" w:tplc="040C0001" w:tentative="1">
      <w:start w:val="1"/>
      <w:numFmt w:val="bullet"/>
      <w:lvlText w:val=""/>
      <w:lvlJc w:val="left"/>
      <w:pPr>
        <w:tabs>
          <w:tab w:val="num" w:pos="4985"/>
        </w:tabs>
        <w:ind w:left="4985" w:hanging="360"/>
      </w:pPr>
      <w:rPr>
        <w:rFonts w:ascii="Symbol" w:hAnsi="Symbol" w:hint="default"/>
      </w:rPr>
    </w:lvl>
    <w:lvl w:ilvl="7" w:tplc="040C0003" w:tentative="1">
      <w:start w:val="1"/>
      <w:numFmt w:val="bullet"/>
      <w:lvlText w:val="o"/>
      <w:lvlJc w:val="left"/>
      <w:pPr>
        <w:tabs>
          <w:tab w:val="num" w:pos="5705"/>
        </w:tabs>
        <w:ind w:left="5705" w:hanging="360"/>
      </w:pPr>
      <w:rPr>
        <w:rFonts w:ascii="Courier New" w:hAnsi="Courier New" w:cs="Courier New" w:hint="default"/>
      </w:rPr>
    </w:lvl>
    <w:lvl w:ilvl="8" w:tplc="040C0005" w:tentative="1">
      <w:start w:val="1"/>
      <w:numFmt w:val="bullet"/>
      <w:lvlText w:val=""/>
      <w:lvlJc w:val="left"/>
      <w:pPr>
        <w:tabs>
          <w:tab w:val="num" w:pos="6425"/>
        </w:tabs>
        <w:ind w:left="6425" w:hanging="360"/>
      </w:pPr>
      <w:rPr>
        <w:rFonts w:ascii="Wingdings" w:hAnsi="Wingdings" w:hint="default"/>
      </w:rPr>
    </w:lvl>
  </w:abstractNum>
  <w:abstractNum w:abstractNumId="9" w15:restartNumberingAfterBreak="0">
    <w:nsid w:val="4C09455C"/>
    <w:multiLevelType w:val="hybridMultilevel"/>
    <w:tmpl w:val="A058EF4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6F73F2"/>
    <w:multiLevelType w:val="hybridMultilevel"/>
    <w:tmpl w:val="BB14768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2"/>
  </w:num>
  <w:num w:numId="2">
    <w:abstractNumId w:val="8"/>
  </w:num>
  <w:num w:numId="3">
    <w:abstractNumId w:val="5"/>
  </w:num>
  <w:num w:numId="4">
    <w:abstractNumId w:val="9"/>
  </w:num>
  <w:num w:numId="5">
    <w:abstractNumId w:val="7"/>
  </w:num>
  <w:num w:numId="6">
    <w:abstractNumId w:val="4"/>
  </w:num>
  <w:num w:numId="7">
    <w:abstractNumId w:val="3"/>
  </w:num>
  <w:num w:numId="8">
    <w:abstractNumId w:val="0"/>
  </w:num>
  <w:num w:numId="9">
    <w:abstractNumId w:val="1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DA"/>
    <w:rsid w:val="00005F37"/>
    <w:rsid w:val="000806D1"/>
    <w:rsid w:val="000868BB"/>
    <w:rsid w:val="00087736"/>
    <w:rsid w:val="000B663F"/>
    <w:rsid w:val="00100409"/>
    <w:rsid w:val="00116E3F"/>
    <w:rsid w:val="00155B6E"/>
    <w:rsid w:val="00165218"/>
    <w:rsid w:val="001919DC"/>
    <w:rsid w:val="00193461"/>
    <w:rsid w:val="001B7C13"/>
    <w:rsid w:val="001C2A03"/>
    <w:rsid w:val="001C6C59"/>
    <w:rsid w:val="001D0CA9"/>
    <w:rsid w:val="001F16AD"/>
    <w:rsid w:val="002354B5"/>
    <w:rsid w:val="002A6CB5"/>
    <w:rsid w:val="002C2B88"/>
    <w:rsid w:val="002C3248"/>
    <w:rsid w:val="002D6C26"/>
    <w:rsid w:val="002F57D8"/>
    <w:rsid w:val="003024E9"/>
    <w:rsid w:val="00313E0F"/>
    <w:rsid w:val="0035512A"/>
    <w:rsid w:val="003578EA"/>
    <w:rsid w:val="003607E8"/>
    <w:rsid w:val="003661CB"/>
    <w:rsid w:val="003A5B4F"/>
    <w:rsid w:val="003E2897"/>
    <w:rsid w:val="003F2AC8"/>
    <w:rsid w:val="004067CC"/>
    <w:rsid w:val="004112E6"/>
    <w:rsid w:val="00412798"/>
    <w:rsid w:val="00414431"/>
    <w:rsid w:val="00421481"/>
    <w:rsid w:val="00425F6E"/>
    <w:rsid w:val="004275B8"/>
    <w:rsid w:val="00461328"/>
    <w:rsid w:val="004670F9"/>
    <w:rsid w:val="00470576"/>
    <w:rsid w:val="004862BB"/>
    <w:rsid w:val="004C215F"/>
    <w:rsid w:val="004C78D5"/>
    <w:rsid w:val="004D4029"/>
    <w:rsid w:val="004E0D82"/>
    <w:rsid w:val="004F2EA2"/>
    <w:rsid w:val="004F62C9"/>
    <w:rsid w:val="005527CE"/>
    <w:rsid w:val="00554061"/>
    <w:rsid w:val="00567E73"/>
    <w:rsid w:val="00573FEF"/>
    <w:rsid w:val="0058503D"/>
    <w:rsid w:val="00587B3A"/>
    <w:rsid w:val="005C3EE4"/>
    <w:rsid w:val="005D1740"/>
    <w:rsid w:val="005F170D"/>
    <w:rsid w:val="005F75AD"/>
    <w:rsid w:val="00621B63"/>
    <w:rsid w:val="00631FF1"/>
    <w:rsid w:val="00662B55"/>
    <w:rsid w:val="00665E1A"/>
    <w:rsid w:val="00682298"/>
    <w:rsid w:val="00683875"/>
    <w:rsid w:val="00690960"/>
    <w:rsid w:val="006A31B2"/>
    <w:rsid w:val="006B59E4"/>
    <w:rsid w:val="006C6A7A"/>
    <w:rsid w:val="006C6C75"/>
    <w:rsid w:val="006D040F"/>
    <w:rsid w:val="006E06DA"/>
    <w:rsid w:val="006E21E3"/>
    <w:rsid w:val="006E7207"/>
    <w:rsid w:val="006F2DAF"/>
    <w:rsid w:val="006F6AD7"/>
    <w:rsid w:val="007012CA"/>
    <w:rsid w:val="00713515"/>
    <w:rsid w:val="00750FB9"/>
    <w:rsid w:val="007A5D5D"/>
    <w:rsid w:val="007C426A"/>
    <w:rsid w:val="007E0FAC"/>
    <w:rsid w:val="00802CBF"/>
    <w:rsid w:val="00803597"/>
    <w:rsid w:val="00807D7E"/>
    <w:rsid w:val="00814751"/>
    <w:rsid w:val="00823A75"/>
    <w:rsid w:val="00827120"/>
    <w:rsid w:val="00836BA3"/>
    <w:rsid w:val="00851D39"/>
    <w:rsid w:val="00855C79"/>
    <w:rsid w:val="0087258F"/>
    <w:rsid w:val="008735B5"/>
    <w:rsid w:val="008813DA"/>
    <w:rsid w:val="008A4C04"/>
    <w:rsid w:val="008C33C7"/>
    <w:rsid w:val="008F7CE4"/>
    <w:rsid w:val="009077A2"/>
    <w:rsid w:val="00912F11"/>
    <w:rsid w:val="00950FF9"/>
    <w:rsid w:val="009B07B0"/>
    <w:rsid w:val="009B2D4C"/>
    <w:rsid w:val="009C3896"/>
    <w:rsid w:val="009C3AE7"/>
    <w:rsid w:val="009D5CFA"/>
    <w:rsid w:val="009E2138"/>
    <w:rsid w:val="00A2551F"/>
    <w:rsid w:val="00A31E77"/>
    <w:rsid w:val="00A40635"/>
    <w:rsid w:val="00A4288F"/>
    <w:rsid w:val="00A727A1"/>
    <w:rsid w:val="00A90A5A"/>
    <w:rsid w:val="00A95F0E"/>
    <w:rsid w:val="00AA3BC0"/>
    <w:rsid w:val="00AC2E50"/>
    <w:rsid w:val="00AD29F4"/>
    <w:rsid w:val="00AE465C"/>
    <w:rsid w:val="00AE5C13"/>
    <w:rsid w:val="00B20240"/>
    <w:rsid w:val="00B21252"/>
    <w:rsid w:val="00B24210"/>
    <w:rsid w:val="00B26571"/>
    <w:rsid w:val="00B45D5D"/>
    <w:rsid w:val="00B61848"/>
    <w:rsid w:val="00B729C2"/>
    <w:rsid w:val="00B73E75"/>
    <w:rsid w:val="00BB1C90"/>
    <w:rsid w:val="00BB2186"/>
    <w:rsid w:val="00BC7A58"/>
    <w:rsid w:val="00BC7E45"/>
    <w:rsid w:val="00BF692B"/>
    <w:rsid w:val="00C40B59"/>
    <w:rsid w:val="00C77DAC"/>
    <w:rsid w:val="00CA6479"/>
    <w:rsid w:val="00CD0E44"/>
    <w:rsid w:val="00CF4794"/>
    <w:rsid w:val="00D27597"/>
    <w:rsid w:val="00D33578"/>
    <w:rsid w:val="00D37920"/>
    <w:rsid w:val="00D5244C"/>
    <w:rsid w:val="00D5583F"/>
    <w:rsid w:val="00D67EE9"/>
    <w:rsid w:val="00D76F42"/>
    <w:rsid w:val="00DE0BB7"/>
    <w:rsid w:val="00DE629B"/>
    <w:rsid w:val="00DF227C"/>
    <w:rsid w:val="00E1197C"/>
    <w:rsid w:val="00E130C8"/>
    <w:rsid w:val="00E13B68"/>
    <w:rsid w:val="00E51B3D"/>
    <w:rsid w:val="00E56B53"/>
    <w:rsid w:val="00E57FD2"/>
    <w:rsid w:val="00E6154B"/>
    <w:rsid w:val="00E62A8E"/>
    <w:rsid w:val="00E9024E"/>
    <w:rsid w:val="00ED3F23"/>
    <w:rsid w:val="00EF01BF"/>
    <w:rsid w:val="00EF78C0"/>
    <w:rsid w:val="00F004AA"/>
    <w:rsid w:val="00F155F7"/>
    <w:rsid w:val="00F1668A"/>
    <w:rsid w:val="00F27B7B"/>
    <w:rsid w:val="00F57755"/>
    <w:rsid w:val="00F665C9"/>
    <w:rsid w:val="00F7248E"/>
    <w:rsid w:val="00F910B0"/>
    <w:rsid w:val="00F96AE5"/>
    <w:rsid w:val="00FA0D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41690D-40D6-424B-BB8E-3D08D17C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EA2"/>
    <w:rPr>
      <w:rFonts w:ascii="Times New Roman" w:eastAsia="Times New Roman" w:hAnsi="Times New Roman"/>
    </w:rPr>
  </w:style>
  <w:style w:type="paragraph" w:styleId="Titre2">
    <w:name w:val="heading 2"/>
    <w:basedOn w:val="Normal"/>
    <w:next w:val="Normal"/>
    <w:link w:val="Titre2Car"/>
    <w:qFormat/>
    <w:rsid w:val="004F2EA2"/>
    <w:pPr>
      <w:keepNext/>
      <w:outlineLvl w:val="1"/>
    </w:pPr>
    <w:rPr>
      <w:rFonts w:ascii="Arial" w:hAnsi="Arial"/>
      <w:b/>
      <w:sz w:val="18"/>
    </w:rPr>
  </w:style>
  <w:style w:type="paragraph" w:styleId="Titre8">
    <w:name w:val="heading 8"/>
    <w:basedOn w:val="Normal"/>
    <w:next w:val="Normal"/>
    <w:link w:val="Titre8Car"/>
    <w:qFormat/>
    <w:rsid w:val="004F2EA2"/>
    <w:pPr>
      <w:keepNext/>
      <w:spacing w:after="40"/>
      <w:jc w:val="center"/>
      <w:outlineLvl w:val="7"/>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F2EA2"/>
    <w:rPr>
      <w:rFonts w:ascii="Arial" w:eastAsia="Times New Roman" w:hAnsi="Arial" w:cs="Times New Roman"/>
      <w:b/>
      <w:sz w:val="18"/>
      <w:szCs w:val="20"/>
      <w:lang w:eastAsia="fr-FR"/>
    </w:rPr>
  </w:style>
  <w:style w:type="character" w:customStyle="1" w:styleId="Titre8Car">
    <w:name w:val="Titre 8 Car"/>
    <w:basedOn w:val="Policepardfaut"/>
    <w:link w:val="Titre8"/>
    <w:rsid w:val="004F2EA2"/>
    <w:rPr>
      <w:rFonts w:ascii="Arial" w:eastAsia="Times New Roman" w:hAnsi="Arial" w:cs="Arial"/>
      <w:b/>
      <w:bCs/>
      <w:szCs w:val="20"/>
      <w:lang w:eastAsia="fr-FR"/>
    </w:rPr>
  </w:style>
  <w:style w:type="paragraph" w:styleId="Corpsdetexte">
    <w:name w:val="Body Text"/>
    <w:basedOn w:val="Normal"/>
    <w:link w:val="CorpsdetexteCar"/>
    <w:rsid w:val="004F2EA2"/>
    <w:pPr>
      <w:spacing w:after="20"/>
      <w:jc w:val="right"/>
    </w:pPr>
    <w:rPr>
      <w:rFonts w:ascii="Arial" w:hAnsi="Arial"/>
      <w:color w:val="808080"/>
      <w:sz w:val="16"/>
    </w:rPr>
  </w:style>
  <w:style w:type="character" w:customStyle="1" w:styleId="CorpsdetexteCar">
    <w:name w:val="Corps de texte Car"/>
    <w:basedOn w:val="Policepardfaut"/>
    <w:link w:val="Corpsdetexte"/>
    <w:rsid w:val="004F2EA2"/>
    <w:rPr>
      <w:rFonts w:ascii="Arial" w:eastAsia="Times New Roman" w:hAnsi="Arial" w:cs="Times New Roman"/>
      <w:color w:val="808080"/>
      <w:sz w:val="16"/>
      <w:szCs w:val="20"/>
      <w:lang w:eastAsia="fr-FR"/>
    </w:rPr>
  </w:style>
  <w:style w:type="paragraph" w:styleId="Paragraphedeliste">
    <w:name w:val="List Paragraph"/>
    <w:basedOn w:val="Normal"/>
    <w:uiPriority w:val="34"/>
    <w:qFormat/>
    <w:rsid w:val="004F2EA2"/>
    <w:pPr>
      <w:ind w:left="708"/>
    </w:pPr>
  </w:style>
  <w:style w:type="paragraph" w:styleId="Textedebulles">
    <w:name w:val="Balloon Text"/>
    <w:basedOn w:val="Normal"/>
    <w:link w:val="TextedebullesCar"/>
    <w:uiPriority w:val="99"/>
    <w:semiHidden/>
    <w:unhideWhenUsed/>
    <w:rsid w:val="008A4C04"/>
    <w:rPr>
      <w:rFonts w:ascii="Tahoma" w:hAnsi="Tahoma" w:cs="Tahoma"/>
      <w:sz w:val="16"/>
      <w:szCs w:val="16"/>
    </w:rPr>
  </w:style>
  <w:style w:type="character" w:customStyle="1" w:styleId="TextedebullesCar">
    <w:name w:val="Texte de bulles Car"/>
    <w:basedOn w:val="Policepardfaut"/>
    <w:link w:val="Textedebulles"/>
    <w:uiPriority w:val="99"/>
    <w:semiHidden/>
    <w:rsid w:val="008A4C04"/>
    <w:rPr>
      <w:rFonts w:ascii="Tahoma" w:eastAsia="Times New Roman" w:hAnsi="Tahoma" w:cs="Tahoma"/>
      <w:sz w:val="16"/>
      <w:szCs w:val="16"/>
    </w:rPr>
  </w:style>
  <w:style w:type="paragraph" w:styleId="Textebrut">
    <w:name w:val="Plain Text"/>
    <w:basedOn w:val="Normal"/>
    <w:link w:val="TextebrutCar"/>
    <w:uiPriority w:val="99"/>
    <w:semiHidden/>
    <w:unhideWhenUsed/>
    <w:rsid w:val="008A4C04"/>
    <w:rPr>
      <w:rFonts w:ascii="Calibri" w:hAnsi="Calibri"/>
      <w:color w:val="4F81BD"/>
      <w:sz w:val="22"/>
      <w:szCs w:val="21"/>
    </w:rPr>
  </w:style>
  <w:style w:type="character" w:customStyle="1" w:styleId="TextebrutCar">
    <w:name w:val="Texte brut Car"/>
    <w:basedOn w:val="Policepardfaut"/>
    <w:link w:val="Textebrut"/>
    <w:uiPriority w:val="99"/>
    <w:semiHidden/>
    <w:rsid w:val="008A4C04"/>
    <w:rPr>
      <w:rFonts w:eastAsia="Times New Roman"/>
      <w:color w:val="4F81BD"/>
      <w:sz w:val="22"/>
      <w:szCs w:val="21"/>
    </w:rPr>
  </w:style>
  <w:style w:type="paragraph" w:styleId="Notedebasdepage">
    <w:name w:val="footnote text"/>
    <w:basedOn w:val="Normal"/>
    <w:link w:val="NotedebasdepageCar"/>
    <w:uiPriority w:val="99"/>
    <w:semiHidden/>
    <w:unhideWhenUsed/>
    <w:rsid w:val="006C6C75"/>
  </w:style>
  <w:style w:type="character" w:customStyle="1" w:styleId="NotedebasdepageCar">
    <w:name w:val="Note de bas de page Car"/>
    <w:basedOn w:val="Policepardfaut"/>
    <w:link w:val="Notedebasdepage"/>
    <w:uiPriority w:val="99"/>
    <w:semiHidden/>
    <w:rsid w:val="006C6C75"/>
    <w:rPr>
      <w:rFonts w:ascii="Times New Roman" w:eastAsia="Times New Roman" w:hAnsi="Times New Roman"/>
    </w:rPr>
  </w:style>
  <w:style w:type="character" w:styleId="Appelnotedebasdep">
    <w:name w:val="footnote reference"/>
    <w:basedOn w:val="Policepardfaut"/>
    <w:uiPriority w:val="99"/>
    <w:semiHidden/>
    <w:unhideWhenUsed/>
    <w:rsid w:val="006C6C75"/>
    <w:rPr>
      <w:vertAlign w:val="superscript"/>
    </w:rPr>
  </w:style>
  <w:style w:type="paragraph" w:styleId="En-tte">
    <w:name w:val="header"/>
    <w:basedOn w:val="Normal"/>
    <w:link w:val="En-tteCar"/>
    <w:uiPriority w:val="99"/>
    <w:unhideWhenUsed/>
    <w:rsid w:val="006F6AD7"/>
    <w:pPr>
      <w:tabs>
        <w:tab w:val="center" w:pos="4536"/>
        <w:tab w:val="right" w:pos="9072"/>
      </w:tabs>
    </w:pPr>
  </w:style>
  <w:style w:type="character" w:customStyle="1" w:styleId="En-tteCar">
    <w:name w:val="En-tête Car"/>
    <w:basedOn w:val="Policepardfaut"/>
    <w:link w:val="En-tte"/>
    <w:uiPriority w:val="99"/>
    <w:rsid w:val="006F6AD7"/>
    <w:rPr>
      <w:rFonts w:ascii="Times New Roman" w:eastAsia="Times New Roman" w:hAnsi="Times New Roman"/>
    </w:rPr>
  </w:style>
  <w:style w:type="paragraph" w:styleId="Pieddepage">
    <w:name w:val="footer"/>
    <w:basedOn w:val="Normal"/>
    <w:link w:val="PieddepageCar"/>
    <w:uiPriority w:val="99"/>
    <w:unhideWhenUsed/>
    <w:rsid w:val="006F6AD7"/>
    <w:pPr>
      <w:tabs>
        <w:tab w:val="center" w:pos="4536"/>
        <w:tab w:val="right" w:pos="9072"/>
      </w:tabs>
    </w:pPr>
  </w:style>
  <w:style w:type="character" w:customStyle="1" w:styleId="PieddepageCar">
    <w:name w:val="Pied de page Car"/>
    <w:basedOn w:val="Policepardfaut"/>
    <w:link w:val="Pieddepage"/>
    <w:uiPriority w:val="99"/>
    <w:rsid w:val="006F6AD7"/>
    <w:rPr>
      <w:rFonts w:ascii="Times New Roman" w:eastAsia="Times New Roman" w:hAnsi="Times New Roman"/>
    </w:rPr>
  </w:style>
  <w:style w:type="character" w:styleId="Marquedecommentaire">
    <w:name w:val="annotation reference"/>
    <w:basedOn w:val="Policepardfaut"/>
    <w:uiPriority w:val="99"/>
    <w:semiHidden/>
    <w:unhideWhenUsed/>
    <w:rsid w:val="00B45D5D"/>
    <w:rPr>
      <w:sz w:val="16"/>
      <w:szCs w:val="16"/>
    </w:rPr>
  </w:style>
  <w:style w:type="paragraph" w:styleId="Commentaire">
    <w:name w:val="annotation text"/>
    <w:basedOn w:val="Normal"/>
    <w:link w:val="CommentaireCar"/>
    <w:uiPriority w:val="99"/>
    <w:semiHidden/>
    <w:unhideWhenUsed/>
    <w:rsid w:val="00B45D5D"/>
  </w:style>
  <w:style w:type="character" w:customStyle="1" w:styleId="CommentaireCar">
    <w:name w:val="Commentaire Car"/>
    <w:basedOn w:val="Policepardfaut"/>
    <w:link w:val="Commentaire"/>
    <w:uiPriority w:val="99"/>
    <w:semiHidden/>
    <w:rsid w:val="00B45D5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92563">
      <w:bodyDiv w:val="1"/>
      <w:marLeft w:val="0"/>
      <w:marRight w:val="0"/>
      <w:marTop w:val="0"/>
      <w:marBottom w:val="0"/>
      <w:divBdr>
        <w:top w:val="none" w:sz="0" w:space="0" w:color="auto"/>
        <w:left w:val="none" w:sz="0" w:space="0" w:color="auto"/>
        <w:bottom w:val="none" w:sz="0" w:space="0" w:color="auto"/>
        <w:right w:val="none" w:sz="0" w:space="0" w:color="auto"/>
      </w:divBdr>
    </w:div>
    <w:div w:id="16278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s.guet\Documents\Dispo-%20CR%20rencontre%20SIMV-ANMV%201809201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47944b6e-526f-4593-a945-9c2cb6f49fa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850B-6311-4C8B-8D26-A94D7793C5F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81E83D-6F3E-41C4-B575-D78EB552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Dispo- CR rencontre SIMV-ANMV 18092015</Template>
  <TotalTime>0</TotalTime>
  <Pages>2</Pages>
  <Words>926</Words>
  <Characters>5097</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AFSSA</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s.guet</dc:creator>
  <cp:lastModifiedBy>Accueil SIMV</cp:lastModifiedBy>
  <cp:revision>2</cp:revision>
  <cp:lastPrinted>2015-09-29T06:51:00Z</cp:lastPrinted>
  <dcterms:created xsi:type="dcterms:W3CDTF">2018-01-11T10:03:00Z</dcterms:created>
  <dcterms:modified xsi:type="dcterms:W3CDTF">2018-01-11T10:03:00Z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641c4885-2d65-43b6-b513-69e9afb23c65</vt:lpwstr>
  </property>
  <property fmtid="{D5CDD505-2E9C-101B-9397-08002B2CF9AE}" pid="4" name="bjSaver">
    <vt:lpwstr>G105Av+CKG3uDuvsLq09doybIWDibXUm</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uid="47944b6e-526f-4593-a945-9c2cb6f49fac" value="" /&gt;&lt;/sisl&gt;</vt:lpwstr>
  </property>
  <property fmtid="{D5CDD505-2E9C-101B-9397-08002B2CF9AE}" pid="7" name="bjDocumentSecurityLabel">
    <vt:lpwstr>Non classifié-Not Classified</vt:lpwstr>
  </property>
</Properties>
</file>